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9E8" w:rsidRDefault="009959E8"/>
    <w:p w:rsidR="006611B9" w:rsidRDefault="006611B9" w:rsidP="008A4567">
      <w:pPr>
        <w:spacing w:after="0"/>
        <w:jc w:val="right"/>
        <w:rPr>
          <w:rFonts w:ascii="Arial" w:hAnsi="Arial"/>
          <w:sz w:val="24"/>
        </w:rPr>
      </w:pPr>
    </w:p>
    <w:p w:rsidR="008C1058" w:rsidRDefault="008C1058" w:rsidP="006611B9">
      <w:pPr>
        <w:spacing w:after="0" w:line="240" w:lineRule="auto"/>
        <w:jc w:val="right"/>
        <w:textAlignment w:val="baseline"/>
        <w:rPr>
          <w:rFonts w:ascii="Graphik Light" w:eastAsia="Times New Roman" w:hAnsi="Graphik Light" w:cs="Times New Roman"/>
          <w:b/>
          <w:bCs/>
          <w:color w:val="333333"/>
          <w:sz w:val="23"/>
          <w:szCs w:val="23"/>
          <w:bdr w:val="none" w:sz="0" w:space="0" w:color="auto" w:frame="1"/>
          <w:lang w:eastAsia="es-MX"/>
        </w:rPr>
      </w:pPr>
    </w:p>
    <w:p w:rsidR="008C1058" w:rsidRDefault="008C1058" w:rsidP="008F4B16">
      <w:pPr>
        <w:rPr>
          <w:rFonts w:ascii="Arial" w:hAnsi="Arial"/>
          <w:sz w:val="14"/>
        </w:rPr>
      </w:pPr>
    </w:p>
    <w:p w:rsidR="005E19FA" w:rsidRDefault="005E19FA" w:rsidP="008F4B16">
      <w:pPr>
        <w:rPr>
          <w:rFonts w:ascii="Arial" w:hAnsi="Arial"/>
          <w:sz w:val="14"/>
        </w:rPr>
      </w:pPr>
    </w:p>
    <w:p w:rsidR="005E19FA" w:rsidRDefault="005E19FA" w:rsidP="008F4B16">
      <w:pPr>
        <w:rPr>
          <w:rFonts w:ascii="Arial" w:hAnsi="Arial"/>
          <w:sz w:val="14"/>
        </w:rPr>
      </w:pPr>
    </w:p>
    <w:p w:rsidR="005E19FA" w:rsidRDefault="005E19FA" w:rsidP="008F4B16">
      <w:pPr>
        <w:rPr>
          <w:rFonts w:ascii="Arial" w:hAnsi="Arial"/>
          <w:sz w:val="14"/>
        </w:rPr>
      </w:pPr>
    </w:p>
    <w:p w:rsidR="005E19FA" w:rsidRDefault="005E19FA" w:rsidP="008F4B16">
      <w:pPr>
        <w:rPr>
          <w:rFonts w:ascii="Arial" w:hAnsi="Arial"/>
          <w:sz w:val="14"/>
        </w:rPr>
      </w:pPr>
    </w:p>
    <w:p w:rsidR="005E19FA" w:rsidRDefault="005E19FA" w:rsidP="008F4B16">
      <w:pPr>
        <w:rPr>
          <w:rFonts w:ascii="Arial" w:hAnsi="Arial"/>
          <w:sz w:val="14"/>
        </w:rPr>
      </w:pPr>
    </w:p>
    <w:p w:rsidR="005E19FA" w:rsidRDefault="005E19FA" w:rsidP="008F4B16">
      <w:pPr>
        <w:rPr>
          <w:rFonts w:ascii="Arial" w:hAnsi="Arial"/>
          <w:sz w:val="14"/>
        </w:rPr>
      </w:pPr>
    </w:p>
    <w:p w:rsidR="005E19FA" w:rsidRDefault="005E19FA" w:rsidP="008F4B16">
      <w:pPr>
        <w:rPr>
          <w:rFonts w:ascii="Arial" w:hAnsi="Arial"/>
          <w:sz w:val="14"/>
        </w:rPr>
      </w:pPr>
    </w:p>
    <w:p w:rsidR="005E19FA" w:rsidRDefault="005E19FA" w:rsidP="008F4B16">
      <w:pPr>
        <w:rPr>
          <w:rFonts w:ascii="Arial" w:hAnsi="Arial"/>
          <w:sz w:val="14"/>
        </w:rPr>
      </w:pPr>
    </w:p>
    <w:p w:rsidR="005E19FA" w:rsidRDefault="005E19FA" w:rsidP="008F4B16">
      <w:pPr>
        <w:rPr>
          <w:rFonts w:ascii="Arial" w:hAnsi="Arial"/>
          <w:sz w:val="14"/>
        </w:rPr>
      </w:pPr>
    </w:p>
    <w:p w:rsidR="005E19FA" w:rsidRDefault="005E19FA" w:rsidP="008F4B16">
      <w:pPr>
        <w:rPr>
          <w:rFonts w:ascii="Arial" w:hAnsi="Arial"/>
          <w:sz w:val="14"/>
        </w:rPr>
      </w:pPr>
    </w:p>
    <w:p w:rsidR="005E19FA" w:rsidRDefault="005E19FA" w:rsidP="008F4B16">
      <w:pPr>
        <w:rPr>
          <w:rFonts w:ascii="Arial" w:hAnsi="Arial"/>
          <w:sz w:val="14"/>
        </w:rPr>
      </w:pPr>
    </w:p>
    <w:p w:rsidR="005E19FA" w:rsidRDefault="005E19FA" w:rsidP="008F4B16">
      <w:pPr>
        <w:rPr>
          <w:rFonts w:ascii="Arial" w:hAnsi="Arial"/>
          <w:sz w:val="14"/>
        </w:rPr>
      </w:pPr>
    </w:p>
    <w:p w:rsidR="005E19FA" w:rsidRDefault="005E19FA" w:rsidP="008F4B16">
      <w:pPr>
        <w:rPr>
          <w:rFonts w:ascii="Arial" w:hAnsi="Arial"/>
          <w:sz w:val="14"/>
        </w:rPr>
      </w:pPr>
    </w:p>
    <w:p w:rsidR="005E19FA" w:rsidRPr="006B42E0" w:rsidRDefault="006B42E0" w:rsidP="006B42E0">
      <w:pPr>
        <w:jc w:val="center"/>
        <w:rPr>
          <w:rFonts w:ascii="Arial" w:hAnsi="Arial"/>
          <w:sz w:val="40"/>
          <w:szCs w:val="40"/>
        </w:rPr>
      </w:pPr>
      <w:r w:rsidRPr="006B42E0">
        <w:rPr>
          <w:rFonts w:ascii="Arial" w:hAnsi="Arial"/>
          <w:b/>
          <w:sz w:val="40"/>
          <w:szCs w:val="40"/>
        </w:rPr>
        <w:t>METODOLOGÍA PARA EVALUACIÓN DE LA ADMINISTRACIÓN DE RIESGOS</w:t>
      </w:r>
    </w:p>
    <w:p w:rsidR="005E19FA" w:rsidRDefault="005E19FA" w:rsidP="008F4B16">
      <w:pPr>
        <w:rPr>
          <w:rFonts w:ascii="Arial" w:hAnsi="Arial"/>
          <w:sz w:val="14"/>
        </w:rPr>
      </w:pPr>
    </w:p>
    <w:p w:rsidR="005E19FA" w:rsidRDefault="005E19FA" w:rsidP="008F4B16">
      <w:pPr>
        <w:rPr>
          <w:rFonts w:ascii="Arial" w:hAnsi="Arial"/>
          <w:sz w:val="14"/>
        </w:rPr>
      </w:pPr>
    </w:p>
    <w:p w:rsidR="005E19FA" w:rsidRDefault="005E19FA" w:rsidP="008F4B16">
      <w:pPr>
        <w:rPr>
          <w:rFonts w:ascii="Arial" w:hAnsi="Arial"/>
          <w:sz w:val="14"/>
        </w:rPr>
      </w:pPr>
    </w:p>
    <w:p w:rsidR="005E19FA" w:rsidRDefault="005E19FA" w:rsidP="008F4B16">
      <w:pPr>
        <w:rPr>
          <w:rFonts w:ascii="Arial" w:hAnsi="Arial"/>
          <w:sz w:val="14"/>
        </w:rPr>
      </w:pPr>
    </w:p>
    <w:p w:rsidR="005E19FA" w:rsidRDefault="005E19FA" w:rsidP="008F4B16">
      <w:pPr>
        <w:rPr>
          <w:rFonts w:ascii="Arial" w:hAnsi="Arial"/>
          <w:sz w:val="14"/>
        </w:rPr>
      </w:pPr>
    </w:p>
    <w:p w:rsidR="005E19FA" w:rsidRDefault="005E19FA" w:rsidP="008F4B16">
      <w:pPr>
        <w:rPr>
          <w:rFonts w:ascii="Arial" w:hAnsi="Arial"/>
          <w:sz w:val="14"/>
        </w:rPr>
      </w:pPr>
    </w:p>
    <w:p w:rsidR="005E19FA" w:rsidRDefault="005E19FA" w:rsidP="008F4B16">
      <w:pPr>
        <w:rPr>
          <w:rFonts w:ascii="Arial" w:hAnsi="Arial"/>
          <w:sz w:val="14"/>
        </w:rPr>
      </w:pPr>
    </w:p>
    <w:p w:rsidR="005E19FA" w:rsidRDefault="005E19FA" w:rsidP="008F4B16">
      <w:pPr>
        <w:rPr>
          <w:rFonts w:ascii="Arial" w:hAnsi="Arial"/>
          <w:sz w:val="14"/>
        </w:rPr>
      </w:pPr>
    </w:p>
    <w:p w:rsidR="008C1058" w:rsidRDefault="008C1058" w:rsidP="008F4B16">
      <w:pPr>
        <w:rPr>
          <w:rFonts w:ascii="Arial" w:hAnsi="Arial"/>
          <w:sz w:val="14"/>
        </w:rPr>
      </w:pPr>
    </w:p>
    <w:p w:rsidR="008C1058" w:rsidRDefault="008C1058" w:rsidP="008F4B16">
      <w:pPr>
        <w:rPr>
          <w:rFonts w:ascii="Arial" w:hAnsi="Arial"/>
          <w:sz w:val="14"/>
        </w:rPr>
      </w:pPr>
    </w:p>
    <w:p w:rsidR="008C1058" w:rsidRDefault="008C1058" w:rsidP="008F4B16">
      <w:pPr>
        <w:rPr>
          <w:rFonts w:ascii="Arial" w:hAnsi="Arial"/>
          <w:sz w:val="14"/>
        </w:rPr>
      </w:pPr>
    </w:p>
    <w:p w:rsidR="008C1058" w:rsidRDefault="008C1058" w:rsidP="008F4B16">
      <w:pPr>
        <w:rPr>
          <w:rFonts w:ascii="Arial" w:hAnsi="Arial"/>
          <w:sz w:val="14"/>
        </w:rPr>
      </w:pPr>
    </w:p>
    <w:p w:rsidR="008C1058" w:rsidRDefault="008C1058" w:rsidP="008F4B16">
      <w:pPr>
        <w:rPr>
          <w:rFonts w:ascii="Arial" w:hAnsi="Arial"/>
          <w:sz w:val="14"/>
        </w:rPr>
      </w:pPr>
    </w:p>
    <w:p w:rsidR="008C1058" w:rsidRDefault="008C1058" w:rsidP="008F4B16">
      <w:pPr>
        <w:rPr>
          <w:rFonts w:ascii="Arial" w:hAnsi="Arial"/>
          <w:sz w:val="14"/>
        </w:rPr>
      </w:pPr>
    </w:p>
    <w:p w:rsidR="008C1058" w:rsidRDefault="008C1058" w:rsidP="008F4B16">
      <w:pPr>
        <w:rPr>
          <w:rFonts w:ascii="Arial" w:hAnsi="Arial"/>
          <w:sz w:val="14"/>
        </w:rPr>
      </w:pPr>
    </w:p>
    <w:p w:rsidR="008C1058" w:rsidRDefault="008C1058" w:rsidP="008F4B16">
      <w:pPr>
        <w:rPr>
          <w:rFonts w:ascii="Arial" w:hAnsi="Arial"/>
          <w:sz w:val="14"/>
        </w:rPr>
      </w:pPr>
    </w:p>
    <w:p w:rsidR="008C1058" w:rsidRDefault="008C1058" w:rsidP="008F4B16">
      <w:pPr>
        <w:rPr>
          <w:rFonts w:ascii="Arial" w:hAnsi="Arial"/>
          <w:sz w:val="14"/>
        </w:rPr>
      </w:pPr>
    </w:p>
    <w:p w:rsidR="008C1058" w:rsidRDefault="008C1058" w:rsidP="008F4B16">
      <w:pPr>
        <w:rPr>
          <w:rFonts w:ascii="Arial" w:hAnsi="Arial"/>
          <w:sz w:val="14"/>
        </w:rPr>
      </w:pPr>
    </w:p>
    <w:p w:rsidR="00695550" w:rsidRDefault="00CD3A0D" w:rsidP="00177389">
      <w:pPr>
        <w:rPr>
          <w:rFonts w:ascii="Arial" w:hAnsi="Arial"/>
          <w:b/>
        </w:rPr>
      </w:pPr>
      <w:r>
        <w:rPr>
          <w:rFonts w:ascii="Arial" w:hAnsi="Arial"/>
          <w:b/>
        </w:rPr>
        <w:t xml:space="preserve">I. </w:t>
      </w:r>
      <w:r w:rsidR="00695550">
        <w:rPr>
          <w:rFonts w:ascii="Arial" w:hAnsi="Arial"/>
          <w:b/>
        </w:rPr>
        <w:t>COMUNICACIÓN Y CONSULTA</w:t>
      </w:r>
    </w:p>
    <w:p w:rsidR="001D55E8" w:rsidRDefault="00CD3A0D" w:rsidP="00177389">
      <w:pPr>
        <w:rPr>
          <w:rFonts w:ascii="Arial" w:hAnsi="Arial"/>
          <w:b/>
        </w:rPr>
      </w:pPr>
      <w:r>
        <w:rPr>
          <w:rFonts w:ascii="Arial" w:hAnsi="Arial"/>
          <w:b/>
        </w:rPr>
        <w:t>OBJETIVO</w:t>
      </w:r>
    </w:p>
    <w:p w:rsidR="00CD3A0D" w:rsidRPr="00393680" w:rsidRDefault="00393680" w:rsidP="00393680">
      <w:pPr>
        <w:jc w:val="both"/>
        <w:rPr>
          <w:rFonts w:ascii="Arial" w:hAnsi="Arial"/>
        </w:rPr>
      </w:pPr>
      <w:r w:rsidRPr="00393680">
        <w:rPr>
          <w:rFonts w:ascii="Arial" w:hAnsi="Arial"/>
        </w:rPr>
        <w:t>Identificar los riesgos en todos los procesos institucionales, analizar su relevancia, diseñar estrategias y acciones que permitan asegurar el logro de metas y objetivos institucionales que apoyen la eficiencia y eficacia del Colegio.</w:t>
      </w:r>
    </w:p>
    <w:p w:rsidR="006310FF" w:rsidRDefault="00CF3432" w:rsidP="00177389">
      <w:pPr>
        <w:rPr>
          <w:rFonts w:ascii="Arial" w:hAnsi="Arial"/>
          <w:b/>
        </w:rPr>
      </w:pPr>
      <w:r>
        <w:rPr>
          <w:rFonts w:ascii="Arial" w:hAnsi="Arial"/>
          <w:b/>
        </w:rPr>
        <w:t>II. CONTEXTO</w:t>
      </w:r>
    </w:p>
    <w:p w:rsidR="00C9261C" w:rsidRDefault="00CF3432" w:rsidP="00C9261C">
      <w:pPr>
        <w:jc w:val="both"/>
        <w:rPr>
          <w:rFonts w:ascii="Arial" w:hAnsi="Arial" w:cs="Arial"/>
          <w:color w:val="000000"/>
        </w:rPr>
      </w:pPr>
      <w:r>
        <w:rPr>
          <w:rFonts w:ascii="Arial" w:hAnsi="Arial"/>
        </w:rPr>
        <w:t xml:space="preserve">El entorno en el cual se debe enfocar la identificación de los riesgos se basa en el objetivo estratégico </w:t>
      </w:r>
      <w:r w:rsidR="00A15DE2">
        <w:rPr>
          <w:rFonts w:ascii="Arial" w:hAnsi="Arial"/>
        </w:rPr>
        <w:t xml:space="preserve">del Plan Estatal de Desarrollo 2016-2022, en </w:t>
      </w:r>
      <w:r w:rsidR="00E02A0B">
        <w:rPr>
          <w:rFonts w:ascii="Arial" w:hAnsi="Arial"/>
        </w:rPr>
        <w:t>los objetivos d</w:t>
      </w:r>
      <w:r w:rsidR="00A15DE2">
        <w:rPr>
          <w:rFonts w:ascii="Arial" w:hAnsi="Arial"/>
        </w:rPr>
        <w:t>el Programa Institucional de Desarrollo Institucional 2017-2022</w:t>
      </w:r>
      <w:r w:rsidR="00E02A0B">
        <w:rPr>
          <w:rFonts w:ascii="Arial" w:hAnsi="Arial"/>
        </w:rPr>
        <w:t>,</w:t>
      </w:r>
      <w:r w:rsidR="00A15DE2">
        <w:rPr>
          <w:rFonts w:ascii="Arial" w:hAnsi="Arial"/>
        </w:rPr>
        <w:t xml:space="preserve"> en el</w:t>
      </w:r>
      <w:r w:rsidR="00E02A0B">
        <w:rPr>
          <w:rFonts w:ascii="Arial" w:hAnsi="Arial"/>
        </w:rPr>
        <w:t xml:space="preserve"> mapa de procesos del Sistema de Gestión de Calidad ISO 9001:2015, así como en </w:t>
      </w:r>
      <w:r w:rsidR="008A125A">
        <w:rPr>
          <w:rFonts w:ascii="Arial" w:hAnsi="Arial"/>
        </w:rPr>
        <w:t xml:space="preserve">los indicadores y metas de </w:t>
      </w:r>
      <w:r w:rsidR="00E02A0B">
        <w:rPr>
          <w:rFonts w:ascii="Arial" w:hAnsi="Arial"/>
        </w:rPr>
        <w:t xml:space="preserve">la matriz de indicadores </w:t>
      </w:r>
      <w:r w:rsidR="008A125A">
        <w:rPr>
          <w:rFonts w:ascii="Arial" w:hAnsi="Arial"/>
        </w:rPr>
        <w:t>para resultados del Programa Operativo Anual</w:t>
      </w:r>
      <w:r w:rsidR="004D16BB">
        <w:rPr>
          <w:rFonts w:ascii="Arial" w:hAnsi="Arial"/>
        </w:rPr>
        <w:t xml:space="preserve"> para dar cumplimiento a nuestra misión que es </w:t>
      </w:r>
      <w:r w:rsidR="00C9261C">
        <w:rPr>
          <w:rFonts w:ascii="Arial" w:hAnsi="Arial"/>
        </w:rPr>
        <w:t>“</w:t>
      </w:r>
      <w:r w:rsidR="00C9261C" w:rsidRPr="000071C1">
        <w:rPr>
          <w:rFonts w:ascii="Arial" w:hAnsi="Arial" w:cs="Arial"/>
          <w:color w:val="000000"/>
        </w:rPr>
        <w:t xml:space="preserve">formar mediante un modelo basado en competencias, a Profesionales Técnicos y Profesionales Técnicos Bachiller, </w:t>
      </w:r>
      <w:r w:rsidR="00C9261C">
        <w:rPr>
          <w:rFonts w:ascii="Arial" w:hAnsi="Arial" w:cs="Arial"/>
          <w:color w:val="000000"/>
        </w:rPr>
        <w:t xml:space="preserve">así como </w:t>
      </w:r>
      <w:r w:rsidR="00C9261C" w:rsidRPr="000071C1">
        <w:rPr>
          <w:rFonts w:ascii="Arial" w:hAnsi="Arial" w:cs="Arial"/>
          <w:color w:val="000000"/>
        </w:rPr>
        <w:t>capacita</w:t>
      </w:r>
      <w:r w:rsidR="00C9261C">
        <w:rPr>
          <w:rFonts w:ascii="Arial" w:hAnsi="Arial" w:cs="Arial"/>
          <w:color w:val="000000"/>
        </w:rPr>
        <w:t>r</w:t>
      </w:r>
      <w:r w:rsidR="00C9261C" w:rsidRPr="000071C1">
        <w:rPr>
          <w:rFonts w:ascii="Arial" w:hAnsi="Arial" w:cs="Arial"/>
          <w:color w:val="000000"/>
        </w:rPr>
        <w:t xml:space="preserve"> y evalua</w:t>
      </w:r>
      <w:r w:rsidR="00C9261C">
        <w:rPr>
          <w:rFonts w:ascii="Arial" w:hAnsi="Arial" w:cs="Arial"/>
          <w:color w:val="000000"/>
        </w:rPr>
        <w:t>r</w:t>
      </w:r>
      <w:r w:rsidR="00C9261C" w:rsidRPr="000071C1">
        <w:rPr>
          <w:rFonts w:ascii="Arial" w:hAnsi="Arial" w:cs="Arial"/>
          <w:color w:val="000000"/>
        </w:rPr>
        <w:t xml:space="preserve"> con fines de certificación de competencias laborales y servicios tecnológicos para atender las necesidades del sector productivo del país</w:t>
      </w:r>
      <w:r w:rsidR="00C9261C">
        <w:rPr>
          <w:rFonts w:ascii="Arial" w:hAnsi="Arial" w:cs="Arial"/>
          <w:color w:val="000000"/>
        </w:rPr>
        <w:t>”</w:t>
      </w:r>
      <w:r w:rsidR="00B94454">
        <w:rPr>
          <w:rFonts w:ascii="Arial" w:hAnsi="Arial" w:cs="Arial"/>
          <w:color w:val="000000"/>
        </w:rPr>
        <w:t>.</w:t>
      </w:r>
    </w:p>
    <w:p w:rsidR="00B94454" w:rsidRDefault="00B94454" w:rsidP="00C9261C">
      <w:pPr>
        <w:jc w:val="both"/>
        <w:rPr>
          <w:rFonts w:ascii="Arial" w:hAnsi="Arial" w:cs="Arial"/>
          <w:color w:val="000000"/>
        </w:rPr>
      </w:pPr>
      <w:r>
        <w:rPr>
          <w:rFonts w:ascii="Arial" w:hAnsi="Arial" w:cs="Arial"/>
          <w:color w:val="000000"/>
        </w:rPr>
        <w:t>Por lo anterior se debe tomar en consideración los factores internos y externos</w:t>
      </w:r>
      <w:r w:rsidR="00AC13EB">
        <w:rPr>
          <w:rFonts w:ascii="Arial" w:hAnsi="Arial" w:cs="Arial"/>
          <w:color w:val="000000"/>
        </w:rPr>
        <w:t>:</w:t>
      </w:r>
    </w:p>
    <w:p w:rsidR="00AC13EB" w:rsidRPr="000071C1" w:rsidRDefault="00490ADF" w:rsidP="00C9261C">
      <w:pPr>
        <w:jc w:val="both"/>
        <w:rPr>
          <w:rFonts w:ascii="inherit" w:hAnsi="inherit"/>
        </w:rPr>
      </w:pPr>
      <w:r>
        <w:rPr>
          <w:rFonts w:ascii="inherit" w:hAnsi="inherit"/>
          <w:noProof/>
        </w:rPr>
        <w:drawing>
          <wp:inline distT="0" distB="0" distL="0" distR="0">
            <wp:extent cx="5124450" cy="1990725"/>
            <wp:effectExtent l="0" t="38100" r="0" b="47625"/>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1D2B34" w:rsidRPr="00F230A7" w:rsidRDefault="00072B01" w:rsidP="00177389">
      <w:pPr>
        <w:rPr>
          <w:rFonts w:ascii="Arial" w:hAnsi="Arial"/>
          <w:b/>
        </w:rPr>
      </w:pPr>
      <w:r>
        <w:rPr>
          <w:rFonts w:ascii="Arial" w:hAnsi="Arial"/>
          <w:b/>
        </w:rPr>
        <w:t xml:space="preserve">III. </w:t>
      </w:r>
      <w:r w:rsidR="00F230A7" w:rsidRPr="00F230A7">
        <w:rPr>
          <w:rFonts w:ascii="Arial" w:hAnsi="Arial"/>
          <w:b/>
        </w:rPr>
        <w:t>EVALUACIÓN DE RIESGOS</w:t>
      </w:r>
    </w:p>
    <w:p w:rsidR="00177389" w:rsidRDefault="00177389" w:rsidP="003940CA">
      <w:pPr>
        <w:jc w:val="both"/>
        <w:rPr>
          <w:rFonts w:ascii="Arial" w:hAnsi="Arial"/>
        </w:rPr>
      </w:pPr>
      <w:r w:rsidRPr="0051746A">
        <w:rPr>
          <w:rFonts w:ascii="Arial" w:hAnsi="Arial"/>
          <w:b/>
        </w:rPr>
        <w:t>a) Identificación, selección y descripción de</w:t>
      </w:r>
      <w:r w:rsidR="003C4EC4" w:rsidRPr="0051746A">
        <w:rPr>
          <w:rFonts w:ascii="Arial" w:hAnsi="Arial"/>
          <w:b/>
        </w:rPr>
        <w:t xml:space="preserve"> r</w:t>
      </w:r>
      <w:r w:rsidRPr="0051746A">
        <w:rPr>
          <w:rFonts w:ascii="Arial" w:hAnsi="Arial"/>
          <w:b/>
        </w:rPr>
        <w:t>iesgos.</w:t>
      </w:r>
      <w:r w:rsidRPr="00035A15">
        <w:rPr>
          <w:rFonts w:ascii="Arial" w:hAnsi="Arial"/>
        </w:rPr>
        <w:t xml:space="preserve"> Se realizará con base en las metas y objetivos institucionales, y los procesos sustantivos por</w:t>
      </w:r>
      <w:r w:rsidR="003C4EC4">
        <w:rPr>
          <w:rFonts w:ascii="Arial" w:hAnsi="Arial"/>
        </w:rPr>
        <w:t xml:space="preserve"> </w:t>
      </w:r>
      <w:r w:rsidRPr="00035A15">
        <w:rPr>
          <w:rFonts w:ascii="Arial" w:hAnsi="Arial"/>
        </w:rPr>
        <w:t xml:space="preserve">los cuales se logran éstos, con el propósito de constituir </w:t>
      </w:r>
      <w:r w:rsidR="00D2359A">
        <w:rPr>
          <w:rFonts w:ascii="Arial" w:hAnsi="Arial"/>
        </w:rPr>
        <w:t>la matriz</w:t>
      </w:r>
      <w:r w:rsidRPr="00035A15">
        <w:rPr>
          <w:rFonts w:ascii="Arial" w:hAnsi="Arial"/>
        </w:rPr>
        <w:t xml:space="preserve"> de riesgos Institucional</w:t>
      </w:r>
      <w:r w:rsidR="00F435F5">
        <w:rPr>
          <w:rFonts w:ascii="Arial" w:hAnsi="Arial"/>
        </w:rPr>
        <w:t>, para lo cual se realizará un listado de riesgos.</w:t>
      </w:r>
    </w:p>
    <w:p w:rsidR="00177389" w:rsidRPr="00035A15" w:rsidRDefault="0070043C" w:rsidP="003940CA">
      <w:pPr>
        <w:jc w:val="both"/>
        <w:rPr>
          <w:rFonts w:ascii="Arial" w:hAnsi="Arial"/>
        </w:rPr>
      </w:pPr>
      <w:r w:rsidRPr="0051746A">
        <w:rPr>
          <w:rFonts w:ascii="Arial" w:hAnsi="Arial"/>
          <w:b/>
        </w:rPr>
        <w:t>b) Técnicas para identificación de riesgos</w:t>
      </w:r>
      <w:r w:rsidR="0051746A">
        <w:rPr>
          <w:rFonts w:ascii="Arial" w:hAnsi="Arial"/>
          <w:b/>
        </w:rPr>
        <w:t>.</w:t>
      </w:r>
      <w:r w:rsidR="0051746A" w:rsidRPr="00671084">
        <w:rPr>
          <w:rFonts w:ascii="Arial" w:hAnsi="Arial"/>
        </w:rPr>
        <w:t xml:space="preserve"> </w:t>
      </w:r>
      <w:r w:rsidR="00671084" w:rsidRPr="00671084">
        <w:rPr>
          <w:rFonts w:ascii="Arial" w:hAnsi="Arial"/>
        </w:rPr>
        <w:t>L</w:t>
      </w:r>
      <w:r w:rsidR="00177389" w:rsidRPr="00671084">
        <w:rPr>
          <w:rFonts w:ascii="Arial" w:hAnsi="Arial"/>
        </w:rPr>
        <w:t>as</w:t>
      </w:r>
      <w:r w:rsidR="00177389" w:rsidRPr="00035A15">
        <w:rPr>
          <w:rFonts w:ascii="Arial" w:hAnsi="Arial"/>
        </w:rPr>
        <w:t xml:space="preserve"> técnicas que se</w:t>
      </w:r>
      <w:r w:rsidR="00DB53C7">
        <w:rPr>
          <w:rFonts w:ascii="Arial" w:hAnsi="Arial"/>
        </w:rPr>
        <w:t xml:space="preserve"> </w:t>
      </w:r>
      <w:r w:rsidR="00671084">
        <w:rPr>
          <w:rFonts w:ascii="Arial" w:hAnsi="Arial"/>
        </w:rPr>
        <w:t>utilizarán</w:t>
      </w:r>
      <w:r w:rsidR="00177389" w:rsidRPr="00035A15">
        <w:rPr>
          <w:rFonts w:ascii="Arial" w:hAnsi="Arial"/>
        </w:rPr>
        <w:t xml:space="preserve"> en la identificación de los riesgos </w:t>
      </w:r>
      <w:r w:rsidR="00C059CA">
        <w:rPr>
          <w:rFonts w:ascii="Arial" w:hAnsi="Arial"/>
        </w:rPr>
        <w:t>son</w:t>
      </w:r>
      <w:r w:rsidR="00671084">
        <w:rPr>
          <w:rFonts w:ascii="Arial" w:hAnsi="Arial"/>
        </w:rPr>
        <w:t xml:space="preserve"> a través de una </w:t>
      </w:r>
      <w:r w:rsidR="00177389" w:rsidRPr="00035A15">
        <w:rPr>
          <w:rFonts w:ascii="Arial" w:hAnsi="Arial"/>
        </w:rPr>
        <w:t>lluvia de ideas</w:t>
      </w:r>
      <w:r w:rsidR="00671084">
        <w:rPr>
          <w:rFonts w:ascii="Arial" w:hAnsi="Arial"/>
        </w:rPr>
        <w:t xml:space="preserve"> con base en el</w:t>
      </w:r>
      <w:r w:rsidR="00177389" w:rsidRPr="00035A15">
        <w:rPr>
          <w:rFonts w:ascii="Arial" w:hAnsi="Arial"/>
        </w:rPr>
        <w:t xml:space="preserve"> análisis de indicadores de gestión, desempeño o de</w:t>
      </w:r>
      <w:r w:rsidR="00DB53C7">
        <w:rPr>
          <w:rFonts w:ascii="Arial" w:hAnsi="Arial"/>
        </w:rPr>
        <w:t xml:space="preserve"> </w:t>
      </w:r>
      <w:r w:rsidR="001716B4">
        <w:rPr>
          <w:rFonts w:ascii="Arial" w:hAnsi="Arial"/>
        </w:rPr>
        <w:t>resultados</w:t>
      </w:r>
      <w:r w:rsidR="00256D3A">
        <w:rPr>
          <w:rFonts w:ascii="Arial" w:hAnsi="Arial"/>
        </w:rPr>
        <w:t xml:space="preserve"> que consideren que obstaculicen, </w:t>
      </w:r>
      <w:r w:rsidR="00F435F5">
        <w:rPr>
          <w:rFonts w:ascii="Arial" w:hAnsi="Arial"/>
        </w:rPr>
        <w:t>retrasen o</w:t>
      </w:r>
      <w:r w:rsidR="00256D3A">
        <w:rPr>
          <w:rFonts w:ascii="Arial" w:hAnsi="Arial"/>
        </w:rPr>
        <w:t xml:space="preserve"> impidan el logro de los objetivos, partiendo del alcance establecido en cada uno de sus procesos.</w:t>
      </w:r>
    </w:p>
    <w:p w:rsidR="008F7E2B" w:rsidRDefault="00177389" w:rsidP="003940CA">
      <w:pPr>
        <w:jc w:val="both"/>
        <w:rPr>
          <w:rFonts w:ascii="Arial" w:hAnsi="Arial"/>
        </w:rPr>
      </w:pPr>
      <w:r w:rsidRPr="00035A15">
        <w:rPr>
          <w:rFonts w:ascii="Arial" w:hAnsi="Arial"/>
        </w:rPr>
        <w:t>En la descripción de</w:t>
      </w:r>
      <w:r w:rsidR="00DB53C7">
        <w:rPr>
          <w:rFonts w:ascii="Arial" w:hAnsi="Arial"/>
        </w:rPr>
        <w:t xml:space="preserve"> </w:t>
      </w:r>
      <w:r w:rsidRPr="00035A15">
        <w:rPr>
          <w:rFonts w:ascii="Arial" w:hAnsi="Arial"/>
        </w:rPr>
        <w:t>los riesgos</w:t>
      </w:r>
      <w:r w:rsidR="00DB53C7">
        <w:rPr>
          <w:rFonts w:ascii="Arial" w:hAnsi="Arial"/>
        </w:rPr>
        <w:t xml:space="preserve"> </w:t>
      </w:r>
      <w:r w:rsidRPr="00035A15">
        <w:rPr>
          <w:rFonts w:ascii="Arial" w:hAnsi="Arial"/>
        </w:rPr>
        <w:t xml:space="preserve">se deberá considerar la siguiente estructura general: </w:t>
      </w:r>
    </w:p>
    <w:p w:rsidR="006E27C5" w:rsidRDefault="008F7E2B" w:rsidP="003940CA">
      <w:pPr>
        <w:jc w:val="both"/>
        <w:rPr>
          <w:rFonts w:ascii="Arial" w:hAnsi="Arial"/>
          <w:b/>
        </w:rPr>
      </w:pPr>
      <w:r w:rsidRPr="006E27C5">
        <w:rPr>
          <w:rFonts w:ascii="Arial" w:hAnsi="Arial"/>
          <w:b/>
        </w:rPr>
        <w:lastRenderedPageBreak/>
        <w:t>S</w:t>
      </w:r>
      <w:r w:rsidR="00177389" w:rsidRPr="006E27C5">
        <w:rPr>
          <w:rFonts w:ascii="Arial" w:hAnsi="Arial"/>
          <w:b/>
        </w:rPr>
        <w:t>ustantivo</w:t>
      </w:r>
      <w:r w:rsidRPr="006E27C5">
        <w:rPr>
          <w:rFonts w:ascii="Arial" w:hAnsi="Arial"/>
          <w:b/>
        </w:rPr>
        <w:t>,</w:t>
      </w:r>
      <w:r w:rsidR="00177389" w:rsidRPr="006E27C5">
        <w:rPr>
          <w:rFonts w:ascii="Arial" w:hAnsi="Arial"/>
          <w:b/>
        </w:rPr>
        <w:t xml:space="preserve"> verbo en participio y, adjetivo o</w:t>
      </w:r>
      <w:r w:rsidR="00DB53C7" w:rsidRPr="006E27C5">
        <w:rPr>
          <w:rFonts w:ascii="Arial" w:hAnsi="Arial"/>
          <w:b/>
        </w:rPr>
        <w:t xml:space="preserve"> </w:t>
      </w:r>
      <w:r w:rsidR="00177389" w:rsidRPr="006E27C5">
        <w:rPr>
          <w:rFonts w:ascii="Arial" w:hAnsi="Arial"/>
          <w:b/>
        </w:rPr>
        <w:t xml:space="preserve">adverbio o complemento circunstancial negativo. </w:t>
      </w:r>
    </w:p>
    <w:p w:rsidR="00445C9F" w:rsidRDefault="00445C9F" w:rsidP="003940CA">
      <w:pPr>
        <w:jc w:val="both"/>
        <w:rPr>
          <w:rFonts w:ascii="Arial" w:hAnsi="Arial"/>
          <w:b/>
        </w:rPr>
      </w:pPr>
      <w:r>
        <w:rPr>
          <w:rFonts w:ascii="Arial" w:hAnsi="Arial"/>
          <w:b/>
        </w:rPr>
        <w:t>Ejemplos:</w:t>
      </w:r>
    </w:p>
    <w:tbl>
      <w:tblPr>
        <w:tblStyle w:val="Tablaconcuadrcula"/>
        <w:tblW w:w="0" w:type="auto"/>
        <w:tblLook w:val="04A0" w:firstRow="1" w:lastRow="0" w:firstColumn="1" w:lastColumn="0" w:noHBand="0" w:noVBand="1"/>
      </w:tblPr>
      <w:tblGrid>
        <w:gridCol w:w="1980"/>
        <w:gridCol w:w="1843"/>
        <w:gridCol w:w="2693"/>
        <w:gridCol w:w="2830"/>
      </w:tblGrid>
      <w:tr w:rsidR="0082287E" w:rsidTr="0058628F">
        <w:tc>
          <w:tcPr>
            <w:tcW w:w="1980" w:type="dxa"/>
            <w:shd w:val="clear" w:color="auto" w:fill="E2EFD9" w:themeFill="accent6" w:themeFillTint="33"/>
          </w:tcPr>
          <w:p w:rsidR="0082287E" w:rsidRDefault="00F37ED3" w:rsidP="00470801">
            <w:pPr>
              <w:jc w:val="center"/>
              <w:rPr>
                <w:rFonts w:ascii="Arial" w:hAnsi="Arial"/>
                <w:b/>
              </w:rPr>
            </w:pPr>
            <w:r>
              <w:rPr>
                <w:rFonts w:ascii="Arial" w:hAnsi="Arial"/>
                <w:b/>
              </w:rPr>
              <w:t>Sustantivo</w:t>
            </w:r>
          </w:p>
        </w:tc>
        <w:tc>
          <w:tcPr>
            <w:tcW w:w="1843" w:type="dxa"/>
            <w:shd w:val="clear" w:color="auto" w:fill="E2EFD9" w:themeFill="accent6" w:themeFillTint="33"/>
          </w:tcPr>
          <w:p w:rsidR="0082287E" w:rsidRDefault="00F37ED3" w:rsidP="00470801">
            <w:pPr>
              <w:jc w:val="center"/>
              <w:rPr>
                <w:rFonts w:ascii="Arial" w:hAnsi="Arial"/>
                <w:b/>
              </w:rPr>
            </w:pPr>
            <w:r>
              <w:rPr>
                <w:rFonts w:ascii="Arial" w:hAnsi="Arial"/>
                <w:b/>
              </w:rPr>
              <w:t>Verbo en participio</w:t>
            </w:r>
          </w:p>
        </w:tc>
        <w:tc>
          <w:tcPr>
            <w:tcW w:w="2693" w:type="dxa"/>
            <w:shd w:val="clear" w:color="auto" w:fill="E2EFD9" w:themeFill="accent6" w:themeFillTint="33"/>
          </w:tcPr>
          <w:p w:rsidR="0082287E" w:rsidRDefault="00F37ED3" w:rsidP="00470801">
            <w:pPr>
              <w:jc w:val="center"/>
              <w:rPr>
                <w:rFonts w:ascii="Arial" w:hAnsi="Arial"/>
                <w:b/>
              </w:rPr>
            </w:pPr>
            <w:r>
              <w:rPr>
                <w:rFonts w:ascii="Arial" w:hAnsi="Arial"/>
                <w:b/>
              </w:rPr>
              <w:t>Adjetivo o adverbio o complemento circunstancial</w:t>
            </w:r>
          </w:p>
        </w:tc>
        <w:tc>
          <w:tcPr>
            <w:tcW w:w="2830" w:type="dxa"/>
            <w:shd w:val="clear" w:color="auto" w:fill="E2EFD9" w:themeFill="accent6" w:themeFillTint="33"/>
          </w:tcPr>
          <w:p w:rsidR="0082287E" w:rsidRDefault="00F37ED3" w:rsidP="00470801">
            <w:pPr>
              <w:jc w:val="center"/>
              <w:rPr>
                <w:rFonts w:ascii="Arial" w:hAnsi="Arial"/>
                <w:b/>
              </w:rPr>
            </w:pPr>
            <w:r>
              <w:rPr>
                <w:rFonts w:ascii="Arial" w:hAnsi="Arial"/>
                <w:b/>
              </w:rPr>
              <w:t>Redacción de riesgo</w:t>
            </w:r>
          </w:p>
        </w:tc>
      </w:tr>
      <w:tr w:rsidR="0082287E" w:rsidTr="0058628F">
        <w:tc>
          <w:tcPr>
            <w:tcW w:w="1980" w:type="dxa"/>
          </w:tcPr>
          <w:p w:rsidR="0082287E" w:rsidRDefault="00F37ED3" w:rsidP="003940CA">
            <w:pPr>
              <w:jc w:val="both"/>
              <w:rPr>
                <w:rFonts w:ascii="Arial" w:hAnsi="Arial"/>
                <w:b/>
              </w:rPr>
            </w:pPr>
            <w:r>
              <w:rPr>
                <w:rFonts w:ascii="Arial" w:hAnsi="Arial"/>
                <w:b/>
              </w:rPr>
              <w:t>Alumnos</w:t>
            </w:r>
          </w:p>
        </w:tc>
        <w:tc>
          <w:tcPr>
            <w:tcW w:w="1843" w:type="dxa"/>
          </w:tcPr>
          <w:p w:rsidR="0082287E" w:rsidRDefault="00F37ED3" w:rsidP="003940CA">
            <w:pPr>
              <w:jc w:val="both"/>
              <w:rPr>
                <w:rFonts w:ascii="Arial" w:hAnsi="Arial"/>
                <w:b/>
              </w:rPr>
            </w:pPr>
            <w:r>
              <w:rPr>
                <w:rFonts w:ascii="Arial" w:hAnsi="Arial"/>
                <w:b/>
              </w:rPr>
              <w:t>afectados</w:t>
            </w:r>
          </w:p>
        </w:tc>
        <w:tc>
          <w:tcPr>
            <w:tcW w:w="2693" w:type="dxa"/>
          </w:tcPr>
          <w:p w:rsidR="0082287E" w:rsidRDefault="00F37ED3" w:rsidP="003940CA">
            <w:pPr>
              <w:jc w:val="both"/>
              <w:rPr>
                <w:rFonts w:ascii="Arial" w:hAnsi="Arial"/>
                <w:b/>
              </w:rPr>
            </w:pPr>
            <w:r>
              <w:rPr>
                <w:rFonts w:ascii="Arial" w:hAnsi="Arial"/>
                <w:b/>
              </w:rPr>
              <w:t>Por la deserción escolar en el Conalep Hidalgo</w:t>
            </w:r>
          </w:p>
        </w:tc>
        <w:tc>
          <w:tcPr>
            <w:tcW w:w="2830" w:type="dxa"/>
          </w:tcPr>
          <w:p w:rsidR="0082287E" w:rsidRDefault="000C3B66" w:rsidP="003940CA">
            <w:pPr>
              <w:jc w:val="both"/>
              <w:rPr>
                <w:rFonts w:ascii="Arial" w:hAnsi="Arial"/>
                <w:b/>
              </w:rPr>
            </w:pPr>
            <w:r>
              <w:rPr>
                <w:rFonts w:ascii="Arial" w:hAnsi="Arial"/>
                <w:b/>
              </w:rPr>
              <w:t>Alumnos afectados por la deserción escolar en el Conalep Hidalgo</w:t>
            </w:r>
          </w:p>
        </w:tc>
      </w:tr>
      <w:tr w:rsidR="0082287E" w:rsidTr="0058628F">
        <w:tc>
          <w:tcPr>
            <w:tcW w:w="1980" w:type="dxa"/>
          </w:tcPr>
          <w:p w:rsidR="0082287E" w:rsidRDefault="000C3B66" w:rsidP="003940CA">
            <w:pPr>
              <w:jc w:val="both"/>
              <w:rPr>
                <w:rFonts w:ascii="Arial" w:hAnsi="Arial"/>
                <w:b/>
              </w:rPr>
            </w:pPr>
            <w:r>
              <w:rPr>
                <w:rFonts w:ascii="Arial" w:hAnsi="Arial"/>
                <w:b/>
              </w:rPr>
              <w:t>Servicios Educativos</w:t>
            </w:r>
          </w:p>
        </w:tc>
        <w:tc>
          <w:tcPr>
            <w:tcW w:w="1843" w:type="dxa"/>
          </w:tcPr>
          <w:p w:rsidR="0082287E" w:rsidRDefault="000C3B66" w:rsidP="003940CA">
            <w:pPr>
              <w:jc w:val="both"/>
              <w:rPr>
                <w:rFonts w:ascii="Arial" w:hAnsi="Arial"/>
                <w:b/>
              </w:rPr>
            </w:pPr>
            <w:r>
              <w:rPr>
                <w:rFonts w:ascii="Arial" w:hAnsi="Arial"/>
                <w:b/>
              </w:rPr>
              <w:t>afectados</w:t>
            </w:r>
          </w:p>
        </w:tc>
        <w:tc>
          <w:tcPr>
            <w:tcW w:w="2693" w:type="dxa"/>
          </w:tcPr>
          <w:p w:rsidR="0082287E" w:rsidRDefault="000C3B66" w:rsidP="003940CA">
            <w:pPr>
              <w:jc w:val="both"/>
              <w:rPr>
                <w:rFonts w:ascii="Arial" w:hAnsi="Arial"/>
                <w:b/>
              </w:rPr>
            </w:pPr>
            <w:r>
              <w:rPr>
                <w:rFonts w:ascii="Arial" w:hAnsi="Arial"/>
                <w:b/>
              </w:rPr>
              <w:t xml:space="preserve">Por </w:t>
            </w:r>
            <w:r w:rsidR="00470801">
              <w:rPr>
                <w:rFonts w:ascii="Arial" w:hAnsi="Arial"/>
                <w:b/>
              </w:rPr>
              <w:t>una administración realizada de manera inadecuada</w:t>
            </w:r>
          </w:p>
        </w:tc>
        <w:tc>
          <w:tcPr>
            <w:tcW w:w="2830" w:type="dxa"/>
          </w:tcPr>
          <w:p w:rsidR="0082287E" w:rsidRDefault="00470801" w:rsidP="003940CA">
            <w:pPr>
              <w:jc w:val="both"/>
              <w:rPr>
                <w:rFonts w:ascii="Arial" w:hAnsi="Arial"/>
                <w:b/>
              </w:rPr>
            </w:pPr>
            <w:r>
              <w:rPr>
                <w:rFonts w:ascii="Arial" w:hAnsi="Arial"/>
                <w:b/>
              </w:rPr>
              <w:t>Servicios educativos afectados por una administración realizadas de manera inadecuada</w:t>
            </w:r>
          </w:p>
        </w:tc>
      </w:tr>
    </w:tbl>
    <w:p w:rsidR="00177389" w:rsidRPr="00035A15" w:rsidRDefault="00177389" w:rsidP="003940CA">
      <w:pPr>
        <w:jc w:val="both"/>
        <w:rPr>
          <w:rFonts w:ascii="Arial" w:hAnsi="Arial"/>
        </w:rPr>
      </w:pPr>
      <w:r w:rsidRPr="00035A15">
        <w:rPr>
          <w:rFonts w:ascii="Arial" w:hAnsi="Arial"/>
        </w:rPr>
        <w:t xml:space="preserve">Los riesgos deberán ser descritos como una </w:t>
      </w:r>
      <w:r w:rsidR="00DB53C7" w:rsidRPr="00035A15">
        <w:rPr>
          <w:rFonts w:ascii="Arial" w:hAnsi="Arial"/>
        </w:rPr>
        <w:t>situación negativ</w:t>
      </w:r>
      <w:r w:rsidR="00DB53C7">
        <w:rPr>
          <w:rFonts w:ascii="Arial" w:hAnsi="Arial"/>
        </w:rPr>
        <w:t xml:space="preserve">a </w:t>
      </w:r>
      <w:r w:rsidRPr="00035A15">
        <w:rPr>
          <w:rFonts w:ascii="Arial" w:hAnsi="Arial"/>
        </w:rPr>
        <w:t>que puede ocurrir y afectar el cumplimiento de metas y objetivos institucionales.</w:t>
      </w:r>
    </w:p>
    <w:p w:rsidR="008B14B9" w:rsidRPr="008B14B9" w:rsidRDefault="0070043C" w:rsidP="008B14B9">
      <w:pPr>
        <w:jc w:val="both"/>
        <w:rPr>
          <w:rFonts w:ascii="Arial" w:hAnsi="Arial"/>
        </w:rPr>
      </w:pPr>
      <w:r w:rsidRPr="0051746A">
        <w:rPr>
          <w:rFonts w:ascii="Arial" w:hAnsi="Arial"/>
          <w:b/>
        </w:rPr>
        <w:t>c</w:t>
      </w:r>
      <w:r w:rsidR="00177389" w:rsidRPr="0051746A">
        <w:rPr>
          <w:rFonts w:ascii="Arial" w:hAnsi="Arial"/>
          <w:b/>
        </w:rPr>
        <w:t>) Nivel de</w:t>
      </w:r>
      <w:r w:rsidR="0062347B">
        <w:rPr>
          <w:rFonts w:ascii="Arial" w:hAnsi="Arial"/>
          <w:b/>
        </w:rPr>
        <w:t xml:space="preserve"> decisión de</w:t>
      </w:r>
      <w:r w:rsidR="00177389" w:rsidRPr="0051746A">
        <w:rPr>
          <w:rFonts w:ascii="Arial" w:hAnsi="Arial"/>
          <w:b/>
        </w:rPr>
        <w:t>l riesgo.</w:t>
      </w:r>
      <w:r w:rsidR="00B13D5F">
        <w:rPr>
          <w:rFonts w:ascii="Arial" w:hAnsi="Arial"/>
        </w:rPr>
        <w:t xml:space="preserve"> </w:t>
      </w:r>
      <w:r w:rsidR="0028799E">
        <w:rPr>
          <w:rFonts w:ascii="Arial" w:hAnsi="Arial"/>
        </w:rPr>
        <w:t xml:space="preserve">Se </w:t>
      </w:r>
      <w:r w:rsidR="008B14B9" w:rsidRPr="008B14B9">
        <w:rPr>
          <w:rFonts w:ascii="Arial" w:hAnsi="Arial"/>
        </w:rPr>
        <w:t xml:space="preserve">identificará el nivel de exposición que tiene el riesgo, </w:t>
      </w:r>
      <w:r w:rsidR="005D16DF" w:rsidRPr="008B14B9">
        <w:rPr>
          <w:rFonts w:ascii="Arial" w:hAnsi="Arial"/>
        </w:rPr>
        <w:t>de acuerdo con</w:t>
      </w:r>
      <w:r w:rsidR="008B14B9" w:rsidRPr="008B14B9">
        <w:rPr>
          <w:rFonts w:ascii="Arial" w:hAnsi="Arial"/>
        </w:rPr>
        <w:t xml:space="preserve"> lo si</w:t>
      </w:r>
      <w:r w:rsidR="0028799E">
        <w:rPr>
          <w:rFonts w:ascii="Arial" w:hAnsi="Arial"/>
        </w:rPr>
        <w:t>guiente:</w:t>
      </w:r>
    </w:p>
    <w:p w:rsidR="008B14B9" w:rsidRPr="0051746A" w:rsidRDefault="008B14B9" w:rsidP="0051746A">
      <w:pPr>
        <w:pStyle w:val="Prrafodelista"/>
        <w:numPr>
          <w:ilvl w:val="0"/>
          <w:numId w:val="1"/>
        </w:numPr>
        <w:jc w:val="both"/>
        <w:rPr>
          <w:rFonts w:ascii="Arial" w:hAnsi="Arial"/>
        </w:rPr>
      </w:pPr>
      <w:r w:rsidRPr="0051746A">
        <w:rPr>
          <w:rFonts w:ascii="Arial" w:hAnsi="Arial"/>
        </w:rPr>
        <w:t>Estratégico: Afecta negativamente el cumplimien</w:t>
      </w:r>
      <w:r w:rsidR="0028799E" w:rsidRPr="0051746A">
        <w:rPr>
          <w:rFonts w:ascii="Arial" w:hAnsi="Arial"/>
        </w:rPr>
        <w:t xml:space="preserve">to </w:t>
      </w:r>
      <w:r w:rsidRPr="0051746A">
        <w:rPr>
          <w:rFonts w:ascii="Arial" w:hAnsi="Arial"/>
        </w:rPr>
        <w:t>d</w:t>
      </w:r>
      <w:r w:rsidR="0028799E" w:rsidRPr="0051746A">
        <w:rPr>
          <w:rFonts w:ascii="Arial" w:hAnsi="Arial"/>
        </w:rPr>
        <w:t xml:space="preserve">e </w:t>
      </w:r>
      <w:r w:rsidRPr="0051746A">
        <w:rPr>
          <w:rFonts w:ascii="Arial" w:hAnsi="Arial"/>
        </w:rPr>
        <w:t>la misión, visión, objetivos y metas institucionales.</w:t>
      </w:r>
    </w:p>
    <w:p w:rsidR="008B14B9" w:rsidRPr="0051746A" w:rsidRDefault="008B14B9" w:rsidP="0051746A">
      <w:pPr>
        <w:pStyle w:val="Prrafodelista"/>
        <w:numPr>
          <w:ilvl w:val="0"/>
          <w:numId w:val="1"/>
        </w:numPr>
        <w:jc w:val="both"/>
        <w:rPr>
          <w:rFonts w:ascii="Arial" w:hAnsi="Arial"/>
        </w:rPr>
      </w:pPr>
      <w:r w:rsidRPr="0051746A">
        <w:rPr>
          <w:rFonts w:ascii="Arial" w:hAnsi="Arial"/>
        </w:rPr>
        <w:t>Directivo: Impacta negativamente en</w:t>
      </w:r>
      <w:r w:rsidR="0028799E" w:rsidRPr="0051746A">
        <w:rPr>
          <w:rFonts w:ascii="Arial" w:hAnsi="Arial"/>
        </w:rPr>
        <w:t xml:space="preserve"> </w:t>
      </w:r>
      <w:r w:rsidRPr="0051746A">
        <w:rPr>
          <w:rFonts w:ascii="Arial" w:hAnsi="Arial"/>
        </w:rPr>
        <w:t>la</w:t>
      </w:r>
      <w:r w:rsidR="0028799E" w:rsidRPr="0051746A">
        <w:rPr>
          <w:rFonts w:ascii="Arial" w:hAnsi="Arial"/>
        </w:rPr>
        <w:t xml:space="preserve"> </w:t>
      </w:r>
      <w:r w:rsidRPr="0051746A">
        <w:rPr>
          <w:rFonts w:ascii="Arial" w:hAnsi="Arial"/>
        </w:rPr>
        <w:t>o</w:t>
      </w:r>
      <w:r w:rsidR="0028799E" w:rsidRPr="0051746A">
        <w:rPr>
          <w:rFonts w:ascii="Arial" w:hAnsi="Arial"/>
        </w:rPr>
        <w:t xml:space="preserve">peración </w:t>
      </w:r>
      <w:r w:rsidRPr="0051746A">
        <w:rPr>
          <w:rFonts w:ascii="Arial" w:hAnsi="Arial"/>
        </w:rPr>
        <w:t>de los procesos, programas y proyectos de la Institución.</w:t>
      </w:r>
    </w:p>
    <w:p w:rsidR="0051746A" w:rsidRPr="0051746A" w:rsidRDefault="008B14B9" w:rsidP="0051746A">
      <w:pPr>
        <w:pStyle w:val="Prrafodelista"/>
        <w:numPr>
          <w:ilvl w:val="0"/>
          <w:numId w:val="1"/>
        </w:numPr>
        <w:jc w:val="both"/>
        <w:rPr>
          <w:rFonts w:ascii="Arial" w:hAnsi="Arial"/>
        </w:rPr>
      </w:pPr>
      <w:r w:rsidRPr="0051746A">
        <w:rPr>
          <w:rFonts w:ascii="Arial" w:hAnsi="Arial"/>
        </w:rPr>
        <w:t>Operativo: Repercute en la</w:t>
      </w:r>
      <w:r w:rsidR="0051746A" w:rsidRPr="0051746A">
        <w:rPr>
          <w:rFonts w:ascii="Arial" w:hAnsi="Arial"/>
        </w:rPr>
        <w:t xml:space="preserve"> </w:t>
      </w:r>
      <w:r w:rsidRPr="0051746A">
        <w:rPr>
          <w:rFonts w:ascii="Arial" w:hAnsi="Arial"/>
        </w:rPr>
        <w:t>eficacia</w:t>
      </w:r>
      <w:r w:rsidR="0051746A" w:rsidRPr="0051746A">
        <w:rPr>
          <w:rFonts w:ascii="Arial" w:hAnsi="Arial"/>
        </w:rPr>
        <w:t xml:space="preserve"> </w:t>
      </w:r>
      <w:r w:rsidRPr="0051746A">
        <w:rPr>
          <w:rFonts w:ascii="Arial" w:hAnsi="Arial"/>
        </w:rPr>
        <w:t>de las acciones y tareas realizadas por los responsables de su ejecución.</w:t>
      </w:r>
      <w:r w:rsidRPr="0051746A">
        <w:rPr>
          <w:rFonts w:ascii="Arial" w:hAnsi="Arial"/>
        </w:rPr>
        <w:cr/>
      </w:r>
    </w:p>
    <w:p w:rsidR="00C320D6" w:rsidRDefault="004C1EA8" w:rsidP="008B14B9">
      <w:pPr>
        <w:jc w:val="both"/>
        <w:rPr>
          <w:rFonts w:ascii="Arial" w:hAnsi="Arial"/>
        </w:rPr>
      </w:pPr>
      <w:r w:rsidRPr="003C60D8">
        <w:rPr>
          <w:rFonts w:ascii="Arial" w:hAnsi="Arial"/>
          <w:b/>
        </w:rPr>
        <w:t>d</w:t>
      </w:r>
      <w:r w:rsidR="008B14B9" w:rsidRPr="003C60D8">
        <w:rPr>
          <w:rFonts w:ascii="Arial" w:hAnsi="Arial"/>
          <w:b/>
        </w:rPr>
        <w:t>) Clasificación de los riesgos</w:t>
      </w:r>
      <w:r w:rsidR="008B14B9" w:rsidRPr="008B14B9">
        <w:rPr>
          <w:rFonts w:ascii="Arial" w:hAnsi="Arial"/>
        </w:rPr>
        <w:t>. Se realizará en congruencia con la descripción del riesgo que se determine</w:t>
      </w:r>
      <w:r w:rsidR="00AB5789">
        <w:rPr>
          <w:rFonts w:ascii="Arial" w:hAnsi="Arial"/>
        </w:rPr>
        <w:t xml:space="preserve"> </w:t>
      </w:r>
      <w:proofErr w:type="gramStart"/>
      <w:r w:rsidR="00E173FD">
        <w:rPr>
          <w:rFonts w:ascii="Arial" w:hAnsi="Arial"/>
        </w:rPr>
        <w:t>de acuerdo a</w:t>
      </w:r>
      <w:proofErr w:type="gramEnd"/>
      <w:r w:rsidR="00E173FD">
        <w:rPr>
          <w:rFonts w:ascii="Arial" w:hAnsi="Arial"/>
        </w:rPr>
        <w:t xml:space="preserve"> la naturaleza del Conalep Hidalgo</w:t>
      </w:r>
      <w:r w:rsidR="008B14B9" w:rsidRPr="008B14B9">
        <w:rPr>
          <w:rFonts w:ascii="Arial" w:hAnsi="Arial"/>
        </w:rPr>
        <w:t xml:space="preserve">, </w:t>
      </w:r>
      <w:r w:rsidR="00C05F57" w:rsidRPr="008B14B9">
        <w:rPr>
          <w:rFonts w:ascii="Arial" w:hAnsi="Arial"/>
        </w:rPr>
        <w:t xml:space="preserve">de acuerdo </w:t>
      </w:r>
      <w:r w:rsidR="00C05F57">
        <w:rPr>
          <w:rFonts w:ascii="Arial" w:hAnsi="Arial"/>
        </w:rPr>
        <w:t>con</w:t>
      </w:r>
      <w:r w:rsidR="00E377BF">
        <w:rPr>
          <w:rFonts w:ascii="Arial" w:hAnsi="Arial"/>
        </w:rPr>
        <w:t xml:space="preserve"> lo</w:t>
      </w:r>
      <w:r w:rsidR="005C415B">
        <w:rPr>
          <w:rFonts w:ascii="Arial" w:hAnsi="Arial"/>
        </w:rPr>
        <w:t>s</w:t>
      </w:r>
      <w:r w:rsidR="008B14B9" w:rsidRPr="008B14B9">
        <w:rPr>
          <w:rFonts w:ascii="Arial" w:hAnsi="Arial"/>
        </w:rPr>
        <w:t xml:space="preserve"> siguientes tipos de riesgo: sustantivo</w:t>
      </w:r>
      <w:r w:rsidR="00C459D8">
        <w:rPr>
          <w:rFonts w:ascii="Arial" w:hAnsi="Arial"/>
        </w:rPr>
        <w:t>,</w:t>
      </w:r>
      <w:r w:rsidR="008B14B9" w:rsidRPr="008B14B9">
        <w:rPr>
          <w:rFonts w:ascii="Arial" w:hAnsi="Arial"/>
        </w:rPr>
        <w:t xml:space="preserve"> administrativo</w:t>
      </w:r>
      <w:r w:rsidR="00C459D8">
        <w:rPr>
          <w:rFonts w:ascii="Arial" w:hAnsi="Arial"/>
        </w:rPr>
        <w:t xml:space="preserve">, legal, </w:t>
      </w:r>
      <w:r w:rsidR="00587CDF">
        <w:rPr>
          <w:rFonts w:ascii="Arial" w:hAnsi="Arial"/>
        </w:rPr>
        <w:t>financiero, presupuestal, de servicios</w:t>
      </w:r>
      <w:r w:rsidR="009B13DF">
        <w:rPr>
          <w:rFonts w:ascii="Arial" w:hAnsi="Arial"/>
        </w:rPr>
        <w:t>; de seguridad</w:t>
      </w:r>
      <w:r w:rsidR="00600ED9">
        <w:rPr>
          <w:rFonts w:ascii="Arial" w:hAnsi="Arial"/>
        </w:rPr>
        <w:t>; de obra pública; de recursos humanos; de imagen; de Tics</w:t>
      </w:r>
    </w:p>
    <w:p w:rsidR="00A71D8B" w:rsidRDefault="00F23DFA" w:rsidP="008B14B9">
      <w:pPr>
        <w:jc w:val="both"/>
        <w:rPr>
          <w:rFonts w:ascii="Arial" w:hAnsi="Arial"/>
        </w:rPr>
      </w:pPr>
      <w:r>
        <w:rPr>
          <w:rFonts w:ascii="Arial" w:hAnsi="Arial"/>
          <w:b/>
        </w:rPr>
        <w:t>e</w:t>
      </w:r>
      <w:r w:rsidR="008B14B9" w:rsidRPr="00A71D8B">
        <w:rPr>
          <w:rFonts w:ascii="Arial" w:hAnsi="Arial"/>
          <w:b/>
        </w:rPr>
        <w:t>) Identificación de factores de riesgo</w:t>
      </w:r>
      <w:r w:rsidR="008B14B9" w:rsidRPr="008B14B9">
        <w:rPr>
          <w:rFonts w:ascii="Arial" w:hAnsi="Arial"/>
        </w:rPr>
        <w:t xml:space="preserve">. Se describirán las causas o situaciones que puedan contribuir a la </w:t>
      </w:r>
      <w:r w:rsidR="00A71D8B">
        <w:rPr>
          <w:rFonts w:ascii="Arial" w:hAnsi="Arial"/>
        </w:rPr>
        <w:t>ejecución</w:t>
      </w:r>
      <w:r w:rsidR="008B14B9" w:rsidRPr="008B14B9">
        <w:rPr>
          <w:rFonts w:ascii="Arial" w:hAnsi="Arial"/>
        </w:rPr>
        <w:t xml:space="preserve"> de un riesgo, considerándose para tal efecto la siguiente clasificación:</w:t>
      </w:r>
      <w:r w:rsidR="008B14B9" w:rsidRPr="008B14B9">
        <w:rPr>
          <w:rFonts w:ascii="Arial" w:hAnsi="Arial"/>
        </w:rPr>
        <w:cr/>
      </w:r>
    </w:p>
    <w:p w:rsidR="00BB1CBF" w:rsidRPr="00BB1CBF" w:rsidRDefault="008B14B9" w:rsidP="00BB1CBF">
      <w:pPr>
        <w:pStyle w:val="Prrafodelista"/>
        <w:numPr>
          <w:ilvl w:val="0"/>
          <w:numId w:val="3"/>
        </w:numPr>
        <w:jc w:val="both"/>
        <w:rPr>
          <w:rFonts w:ascii="Arial" w:hAnsi="Arial"/>
        </w:rPr>
      </w:pPr>
      <w:r w:rsidRPr="00BB1CBF">
        <w:rPr>
          <w:rFonts w:ascii="Arial" w:hAnsi="Arial"/>
        </w:rPr>
        <w:t>Humano: Se relacionan con las personas (internas o externas), que participan directa o indirectamente en los programas, proyectos, procesos, actividades o tareas.</w:t>
      </w:r>
    </w:p>
    <w:p w:rsidR="00BB1CBF" w:rsidRPr="00BB1CBF" w:rsidRDefault="008B14B9" w:rsidP="00BB1CBF">
      <w:pPr>
        <w:pStyle w:val="Prrafodelista"/>
        <w:numPr>
          <w:ilvl w:val="0"/>
          <w:numId w:val="3"/>
        </w:numPr>
        <w:jc w:val="both"/>
        <w:rPr>
          <w:rFonts w:ascii="Arial" w:hAnsi="Arial"/>
        </w:rPr>
      </w:pPr>
      <w:r w:rsidRPr="00BB1CBF">
        <w:rPr>
          <w:rFonts w:ascii="Arial" w:hAnsi="Arial"/>
        </w:rPr>
        <w:t>Financiero Presupuestal: Se refieren a los recursos financieros y presupuestales necesarios para el logro de metas y objetivos.</w:t>
      </w:r>
    </w:p>
    <w:p w:rsidR="00065754" w:rsidRDefault="00BB1CBF" w:rsidP="00D67C45">
      <w:pPr>
        <w:pStyle w:val="Prrafodelista"/>
        <w:numPr>
          <w:ilvl w:val="0"/>
          <w:numId w:val="3"/>
        </w:numPr>
        <w:jc w:val="both"/>
        <w:rPr>
          <w:rFonts w:ascii="Arial" w:hAnsi="Arial"/>
        </w:rPr>
      </w:pPr>
      <w:r w:rsidRPr="00BB1CBF">
        <w:rPr>
          <w:rFonts w:ascii="Arial" w:hAnsi="Arial"/>
        </w:rPr>
        <w:t>T</w:t>
      </w:r>
      <w:r w:rsidR="008B14B9" w:rsidRPr="00BB1CBF">
        <w:rPr>
          <w:rFonts w:ascii="Arial" w:hAnsi="Arial"/>
        </w:rPr>
        <w:t>écnico-Administrativo: Se vinculan con la estructura orgánica funcional, políticas, sistemas no informáticos, procedimientos, comunicación e información, que intervienen en la consecución de las metas y objetivos.</w:t>
      </w:r>
    </w:p>
    <w:p w:rsidR="00065754" w:rsidRPr="00065754" w:rsidRDefault="008B14B9" w:rsidP="00065754">
      <w:pPr>
        <w:pStyle w:val="Prrafodelista"/>
        <w:numPr>
          <w:ilvl w:val="0"/>
          <w:numId w:val="3"/>
        </w:numPr>
        <w:jc w:val="both"/>
        <w:rPr>
          <w:rFonts w:ascii="Arial" w:hAnsi="Arial"/>
        </w:rPr>
      </w:pPr>
      <w:proofErr w:type="spellStart"/>
      <w:r w:rsidRPr="00BB1CBF">
        <w:rPr>
          <w:rFonts w:ascii="Arial" w:hAnsi="Arial"/>
        </w:rPr>
        <w:t>TIC´s</w:t>
      </w:r>
      <w:proofErr w:type="spellEnd"/>
      <w:r w:rsidRPr="00BB1CBF">
        <w:rPr>
          <w:rFonts w:ascii="Arial" w:hAnsi="Arial"/>
        </w:rPr>
        <w:t>: Se relacionan con los sistemas de información y comunicación automatizados.</w:t>
      </w:r>
    </w:p>
    <w:p w:rsidR="00615F08" w:rsidRPr="00BB1CBF" w:rsidRDefault="008B14B9" w:rsidP="00BB1CBF">
      <w:pPr>
        <w:pStyle w:val="Prrafodelista"/>
        <w:numPr>
          <w:ilvl w:val="0"/>
          <w:numId w:val="3"/>
        </w:numPr>
        <w:jc w:val="both"/>
        <w:rPr>
          <w:rFonts w:ascii="Arial" w:hAnsi="Arial"/>
        </w:rPr>
      </w:pPr>
      <w:r w:rsidRPr="00BB1CBF">
        <w:rPr>
          <w:rFonts w:ascii="Arial" w:hAnsi="Arial"/>
        </w:rPr>
        <w:t xml:space="preserve">Material: Se refieren a la Infraestructura y recursos materiales necesarios para el logro de las metas y objetivos. </w:t>
      </w:r>
    </w:p>
    <w:p w:rsidR="00D80F69" w:rsidRPr="00BB1CBF" w:rsidRDefault="009C411B" w:rsidP="00BB1CBF">
      <w:pPr>
        <w:pStyle w:val="Prrafodelista"/>
        <w:numPr>
          <w:ilvl w:val="0"/>
          <w:numId w:val="3"/>
        </w:numPr>
        <w:jc w:val="both"/>
        <w:rPr>
          <w:rFonts w:ascii="Arial" w:hAnsi="Arial"/>
        </w:rPr>
      </w:pPr>
      <w:r w:rsidRPr="00BB1CBF">
        <w:rPr>
          <w:rFonts w:ascii="Arial" w:hAnsi="Arial"/>
        </w:rPr>
        <w:lastRenderedPageBreak/>
        <w:t xml:space="preserve">Normativo, se vinculan con las leyes, </w:t>
      </w:r>
      <w:r w:rsidR="00D80F69" w:rsidRPr="00BB1CBF">
        <w:rPr>
          <w:rFonts w:ascii="Arial" w:hAnsi="Arial"/>
        </w:rPr>
        <w:t>reglamentos, normas y disposiciones que rigen la actuación de la organización en la</w:t>
      </w:r>
      <w:r w:rsidRPr="00BB1CBF">
        <w:rPr>
          <w:rFonts w:ascii="Arial" w:hAnsi="Arial"/>
        </w:rPr>
        <w:t xml:space="preserve"> </w:t>
      </w:r>
      <w:r w:rsidR="00D80F69" w:rsidRPr="00BB1CBF">
        <w:rPr>
          <w:rFonts w:ascii="Arial" w:hAnsi="Arial"/>
        </w:rPr>
        <w:t>consecución de las metas y objetivos.</w:t>
      </w:r>
    </w:p>
    <w:p w:rsidR="00D80F69" w:rsidRDefault="00D80F69" w:rsidP="00BB1CBF">
      <w:pPr>
        <w:pStyle w:val="Prrafodelista"/>
        <w:numPr>
          <w:ilvl w:val="0"/>
          <w:numId w:val="3"/>
        </w:numPr>
        <w:jc w:val="both"/>
        <w:rPr>
          <w:rFonts w:ascii="Arial" w:hAnsi="Arial"/>
        </w:rPr>
      </w:pPr>
      <w:r w:rsidRPr="00BB1CBF">
        <w:rPr>
          <w:rFonts w:ascii="Arial" w:hAnsi="Arial"/>
        </w:rPr>
        <w:t>Entorno: Se refieren a las</w:t>
      </w:r>
      <w:r w:rsidR="009C411B" w:rsidRPr="00BB1CBF">
        <w:rPr>
          <w:rFonts w:ascii="Arial" w:hAnsi="Arial"/>
        </w:rPr>
        <w:t xml:space="preserve"> condiciones </w:t>
      </w:r>
      <w:r w:rsidRPr="00BB1CBF">
        <w:rPr>
          <w:rFonts w:ascii="Arial" w:hAnsi="Arial"/>
        </w:rPr>
        <w:t>externas a la organización, que pueden incidir en el logro de las metas y objetivos.</w:t>
      </w:r>
    </w:p>
    <w:p w:rsidR="00D80F69" w:rsidRPr="00D80F69" w:rsidRDefault="0019311A" w:rsidP="00D80F69">
      <w:pPr>
        <w:jc w:val="both"/>
        <w:rPr>
          <w:rFonts w:ascii="Arial" w:hAnsi="Arial"/>
        </w:rPr>
      </w:pPr>
      <w:r w:rsidRPr="0019311A">
        <w:rPr>
          <w:rFonts w:ascii="Arial" w:hAnsi="Arial"/>
          <w:b/>
        </w:rPr>
        <w:t xml:space="preserve">f) </w:t>
      </w:r>
      <w:r w:rsidR="00D80F69" w:rsidRPr="0019311A">
        <w:rPr>
          <w:rFonts w:ascii="Arial" w:hAnsi="Arial"/>
          <w:b/>
        </w:rPr>
        <w:t>Tipo de factor de riesgo:</w:t>
      </w:r>
      <w:r>
        <w:rPr>
          <w:rFonts w:ascii="Arial" w:hAnsi="Arial"/>
          <w:b/>
        </w:rPr>
        <w:t xml:space="preserve"> </w:t>
      </w:r>
      <w:r w:rsidR="00D80F69" w:rsidRPr="00D80F69">
        <w:rPr>
          <w:rFonts w:ascii="Arial" w:hAnsi="Arial"/>
        </w:rPr>
        <w:t>Se identificará el tipo de factor conforme a lo siguiente:</w:t>
      </w:r>
    </w:p>
    <w:p w:rsidR="00D80F69" w:rsidRPr="00065754" w:rsidRDefault="00D80F69" w:rsidP="00065754">
      <w:pPr>
        <w:pStyle w:val="Prrafodelista"/>
        <w:numPr>
          <w:ilvl w:val="0"/>
          <w:numId w:val="4"/>
        </w:numPr>
        <w:jc w:val="both"/>
        <w:rPr>
          <w:rFonts w:ascii="Arial" w:hAnsi="Arial"/>
        </w:rPr>
      </w:pPr>
      <w:r w:rsidRPr="00065754">
        <w:rPr>
          <w:rFonts w:ascii="Arial" w:hAnsi="Arial"/>
        </w:rPr>
        <w:t>Interno: Se encuentra relacionado con</w:t>
      </w:r>
      <w:r w:rsidR="00ED3256" w:rsidRPr="00065754">
        <w:rPr>
          <w:rFonts w:ascii="Arial" w:hAnsi="Arial"/>
        </w:rPr>
        <w:t xml:space="preserve"> </w:t>
      </w:r>
      <w:r w:rsidRPr="00065754">
        <w:rPr>
          <w:rFonts w:ascii="Arial" w:hAnsi="Arial"/>
        </w:rPr>
        <w:t>l</w:t>
      </w:r>
      <w:r w:rsidR="00ED3256" w:rsidRPr="00065754">
        <w:rPr>
          <w:rFonts w:ascii="Arial" w:hAnsi="Arial"/>
        </w:rPr>
        <w:t xml:space="preserve">as </w:t>
      </w:r>
      <w:r w:rsidRPr="00065754">
        <w:rPr>
          <w:rFonts w:ascii="Arial" w:hAnsi="Arial"/>
        </w:rPr>
        <w:t>causas o situaciones originadas en el ámbito de actuación de la organización.</w:t>
      </w:r>
      <w:r w:rsidR="00557503" w:rsidRPr="00065754">
        <w:rPr>
          <w:rFonts w:ascii="Arial" w:hAnsi="Arial"/>
        </w:rPr>
        <w:t xml:space="preserve"> (normativos, infraestructura, estructura organizacional, tecnología)</w:t>
      </w:r>
    </w:p>
    <w:p w:rsidR="00D80F69" w:rsidRPr="00065754" w:rsidRDefault="00D80F69" w:rsidP="00065754">
      <w:pPr>
        <w:pStyle w:val="Prrafodelista"/>
        <w:numPr>
          <w:ilvl w:val="0"/>
          <w:numId w:val="4"/>
        </w:numPr>
        <w:jc w:val="both"/>
        <w:rPr>
          <w:rFonts w:ascii="Arial" w:hAnsi="Arial"/>
        </w:rPr>
      </w:pPr>
      <w:r w:rsidRPr="00065754">
        <w:rPr>
          <w:rFonts w:ascii="Arial" w:hAnsi="Arial"/>
        </w:rPr>
        <w:t>Ex</w:t>
      </w:r>
      <w:r w:rsidR="00ED3256" w:rsidRPr="00065754">
        <w:rPr>
          <w:rFonts w:ascii="Arial" w:hAnsi="Arial"/>
        </w:rPr>
        <w:t xml:space="preserve">terno: </w:t>
      </w:r>
      <w:r w:rsidRPr="00065754">
        <w:rPr>
          <w:rFonts w:ascii="Arial" w:hAnsi="Arial"/>
        </w:rPr>
        <w:t>Se refiere a las</w:t>
      </w:r>
      <w:r w:rsidR="00ED3256" w:rsidRPr="00065754">
        <w:rPr>
          <w:rFonts w:ascii="Arial" w:hAnsi="Arial"/>
        </w:rPr>
        <w:t xml:space="preserve"> </w:t>
      </w:r>
      <w:r w:rsidRPr="00065754">
        <w:rPr>
          <w:rFonts w:ascii="Arial" w:hAnsi="Arial"/>
        </w:rPr>
        <w:t>c</w:t>
      </w:r>
      <w:r w:rsidR="005621CF" w:rsidRPr="00065754">
        <w:rPr>
          <w:rFonts w:ascii="Arial" w:hAnsi="Arial"/>
        </w:rPr>
        <w:t xml:space="preserve">ausas </w:t>
      </w:r>
      <w:r w:rsidRPr="00065754">
        <w:rPr>
          <w:rFonts w:ascii="Arial" w:hAnsi="Arial"/>
        </w:rPr>
        <w:t>o situaciones fuera del ámbito de competencia de la organización.</w:t>
      </w:r>
      <w:r w:rsidR="00557503" w:rsidRPr="00065754">
        <w:rPr>
          <w:rFonts w:ascii="Arial" w:hAnsi="Arial"/>
        </w:rPr>
        <w:t xml:space="preserve"> (políticos, económicos, sociales, medio ambiente, </w:t>
      </w:r>
      <w:r w:rsidR="004808D7" w:rsidRPr="00065754">
        <w:rPr>
          <w:rFonts w:ascii="Arial" w:hAnsi="Arial"/>
        </w:rPr>
        <w:t>tecnológicos)</w:t>
      </w:r>
    </w:p>
    <w:p w:rsidR="00D80F69" w:rsidRPr="00D80F69" w:rsidRDefault="00086044" w:rsidP="00D80F69">
      <w:pPr>
        <w:jc w:val="both"/>
        <w:rPr>
          <w:rFonts w:ascii="Arial" w:hAnsi="Arial"/>
        </w:rPr>
      </w:pPr>
      <w:r w:rsidRPr="00086044">
        <w:rPr>
          <w:rFonts w:ascii="Arial" w:hAnsi="Arial"/>
          <w:b/>
        </w:rPr>
        <w:t>g</w:t>
      </w:r>
      <w:r w:rsidR="00D80F69" w:rsidRPr="00086044">
        <w:rPr>
          <w:rFonts w:ascii="Arial" w:hAnsi="Arial"/>
          <w:b/>
        </w:rPr>
        <w:t>) Identificación de los po</w:t>
      </w:r>
      <w:r w:rsidR="005621CF" w:rsidRPr="00086044">
        <w:rPr>
          <w:rFonts w:ascii="Arial" w:hAnsi="Arial"/>
          <w:b/>
        </w:rPr>
        <w:t>sibles e</w:t>
      </w:r>
      <w:r w:rsidR="00D80F69" w:rsidRPr="00086044">
        <w:rPr>
          <w:rFonts w:ascii="Arial" w:hAnsi="Arial"/>
          <w:b/>
        </w:rPr>
        <w:t>fectos</w:t>
      </w:r>
      <w:r w:rsidR="005621CF" w:rsidRPr="00086044">
        <w:rPr>
          <w:rFonts w:ascii="Arial" w:hAnsi="Arial"/>
          <w:b/>
        </w:rPr>
        <w:t xml:space="preserve"> </w:t>
      </w:r>
      <w:r w:rsidR="00D80F69" w:rsidRPr="00086044">
        <w:rPr>
          <w:rFonts w:ascii="Arial" w:hAnsi="Arial"/>
          <w:b/>
        </w:rPr>
        <w:t>de los riesgos</w:t>
      </w:r>
      <w:r w:rsidR="00D80F69" w:rsidRPr="00D80F69">
        <w:rPr>
          <w:rFonts w:ascii="Arial" w:hAnsi="Arial"/>
        </w:rPr>
        <w:t>. Se describirán las consecuencias que incidirán en el cumplimiento de las</w:t>
      </w:r>
      <w:r w:rsidR="005621CF">
        <w:rPr>
          <w:rFonts w:ascii="Arial" w:hAnsi="Arial"/>
        </w:rPr>
        <w:t xml:space="preserve"> </w:t>
      </w:r>
      <w:r w:rsidR="00D80F69" w:rsidRPr="00D80F69">
        <w:rPr>
          <w:rFonts w:ascii="Arial" w:hAnsi="Arial"/>
        </w:rPr>
        <w:t xml:space="preserve">metas y objetivos institucionales, en caso de </w:t>
      </w:r>
      <w:r w:rsidR="005621CF">
        <w:rPr>
          <w:rFonts w:ascii="Arial" w:hAnsi="Arial"/>
        </w:rPr>
        <w:t>materializarle</w:t>
      </w:r>
      <w:r w:rsidR="00D80F69" w:rsidRPr="00D80F69">
        <w:rPr>
          <w:rFonts w:ascii="Arial" w:hAnsi="Arial"/>
        </w:rPr>
        <w:t xml:space="preserve"> el riesgo identificado.</w:t>
      </w:r>
    </w:p>
    <w:p w:rsidR="00D80F69" w:rsidRDefault="00086044" w:rsidP="00D80F69">
      <w:pPr>
        <w:jc w:val="both"/>
        <w:rPr>
          <w:rFonts w:ascii="Arial" w:hAnsi="Arial"/>
        </w:rPr>
      </w:pPr>
      <w:r w:rsidRPr="00086044">
        <w:rPr>
          <w:rFonts w:ascii="Arial" w:hAnsi="Arial"/>
          <w:b/>
        </w:rPr>
        <w:t>h</w:t>
      </w:r>
      <w:r w:rsidR="00D80F69" w:rsidRPr="00086044">
        <w:rPr>
          <w:rFonts w:ascii="Arial" w:hAnsi="Arial"/>
          <w:b/>
        </w:rPr>
        <w:t>) Valoración del gr</w:t>
      </w:r>
      <w:r w:rsidRPr="00086044">
        <w:rPr>
          <w:rFonts w:ascii="Arial" w:hAnsi="Arial"/>
          <w:b/>
        </w:rPr>
        <w:t xml:space="preserve">ado </w:t>
      </w:r>
      <w:r w:rsidR="00D80F69" w:rsidRPr="00086044">
        <w:rPr>
          <w:rFonts w:ascii="Arial" w:hAnsi="Arial"/>
          <w:b/>
        </w:rPr>
        <w:t>de impacto</w:t>
      </w:r>
      <w:r>
        <w:rPr>
          <w:rFonts w:ascii="Arial" w:hAnsi="Arial"/>
          <w:b/>
        </w:rPr>
        <w:t xml:space="preserve"> </w:t>
      </w:r>
      <w:r w:rsidR="00D80F69" w:rsidRPr="00C84AC2">
        <w:rPr>
          <w:rFonts w:ascii="Arial" w:hAnsi="Arial"/>
          <w:b/>
        </w:rPr>
        <w:t>antes de la evaluación de controles</w:t>
      </w:r>
      <w:r w:rsidR="0018354B">
        <w:rPr>
          <w:rFonts w:ascii="Arial" w:hAnsi="Arial"/>
          <w:b/>
        </w:rPr>
        <w:t xml:space="preserve"> y de la probabilidad de ocurrencia</w:t>
      </w:r>
      <w:r w:rsidR="00D80F69" w:rsidRPr="00C84AC2">
        <w:rPr>
          <w:rFonts w:ascii="Arial" w:hAnsi="Arial"/>
          <w:b/>
        </w:rPr>
        <w:t xml:space="preserve"> (valoración inicial).</w:t>
      </w:r>
      <w:r w:rsidR="00D80F69" w:rsidRPr="00D80F69">
        <w:rPr>
          <w:rFonts w:ascii="Arial" w:hAnsi="Arial"/>
        </w:rPr>
        <w:t xml:space="preserve"> La asignación se determinará con un va</w:t>
      </w:r>
      <w:r w:rsidR="00C84AC2">
        <w:rPr>
          <w:rFonts w:ascii="Arial" w:hAnsi="Arial"/>
        </w:rPr>
        <w:t xml:space="preserve">lor </w:t>
      </w:r>
      <w:r w:rsidR="00D80F69" w:rsidRPr="00D80F69">
        <w:rPr>
          <w:rFonts w:ascii="Arial" w:hAnsi="Arial"/>
        </w:rPr>
        <w:t>del 1 al 10 en función de los efectos</w:t>
      </w:r>
      <w:r w:rsidR="00003EF0">
        <w:rPr>
          <w:rFonts w:ascii="Arial" w:hAnsi="Arial"/>
        </w:rPr>
        <w:t xml:space="preserve"> y de los factores de riesgo</w:t>
      </w:r>
      <w:r w:rsidR="00D80F69" w:rsidRPr="00D80F69">
        <w:rPr>
          <w:rFonts w:ascii="Arial" w:hAnsi="Arial"/>
        </w:rPr>
        <w:t xml:space="preserve"> </w:t>
      </w:r>
      <w:r w:rsidR="002B2F2D" w:rsidRPr="00D80F69">
        <w:rPr>
          <w:rFonts w:ascii="Arial" w:hAnsi="Arial"/>
        </w:rPr>
        <w:t>de acuerdo con</w:t>
      </w:r>
      <w:r w:rsidR="00D80F69" w:rsidRPr="00D80F69">
        <w:rPr>
          <w:rFonts w:ascii="Arial" w:hAnsi="Arial"/>
        </w:rPr>
        <w:t xml:space="preserve"> la siguiente escala de valor:</w:t>
      </w:r>
    </w:p>
    <w:tbl>
      <w:tblPr>
        <w:tblStyle w:val="Tablaconcuadrcula"/>
        <w:tblW w:w="0" w:type="auto"/>
        <w:tblLook w:val="04A0" w:firstRow="1" w:lastRow="0" w:firstColumn="1" w:lastColumn="0" w:noHBand="0" w:noVBand="1"/>
      </w:tblPr>
      <w:tblGrid>
        <w:gridCol w:w="851"/>
        <w:gridCol w:w="986"/>
        <w:gridCol w:w="2548"/>
        <w:gridCol w:w="850"/>
        <w:gridCol w:w="1284"/>
        <w:gridCol w:w="2827"/>
      </w:tblGrid>
      <w:tr w:rsidR="000344DC" w:rsidTr="000E4724">
        <w:tc>
          <w:tcPr>
            <w:tcW w:w="9346" w:type="dxa"/>
            <w:gridSpan w:val="6"/>
          </w:tcPr>
          <w:p w:rsidR="000344DC" w:rsidRPr="00A11CE1" w:rsidRDefault="00D21097" w:rsidP="00D21097">
            <w:pPr>
              <w:jc w:val="center"/>
              <w:rPr>
                <w:rFonts w:ascii="Arial" w:hAnsi="Arial"/>
                <w:b/>
                <w:sz w:val="20"/>
                <w:szCs w:val="20"/>
              </w:rPr>
            </w:pPr>
            <w:r w:rsidRPr="00A11CE1">
              <w:rPr>
                <w:rFonts w:ascii="Arial" w:hAnsi="Arial"/>
                <w:b/>
                <w:sz w:val="20"/>
                <w:szCs w:val="20"/>
              </w:rPr>
              <w:t>Criterios</w:t>
            </w:r>
          </w:p>
        </w:tc>
      </w:tr>
      <w:tr w:rsidR="00D21097" w:rsidTr="00D83912">
        <w:tc>
          <w:tcPr>
            <w:tcW w:w="4390" w:type="dxa"/>
            <w:gridSpan w:val="3"/>
          </w:tcPr>
          <w:p w:rsidR="00D21097" w:rsidRPr="00A11CE1" w:rsidRDefault="00D21097" w:rsidP="00D21097">
            <w:pPr>
              <w:jc w:val="center"/>
              <w:rPr>
                <w:rFonts w:ascii="Arial" w:hAnsi="Arial"/>
                <w:b/>
                <w:sz w:val="20"/>
                <w:szCs w:val="20"/>
              </w:rPr>
            </w:pPr>
            <w:r w:rsidRPr="00A11CE1">
              <w:rPr>
                <w:rFonts w:ascii="Arial" w:hAnsi="Arial"/>
                <w:b/>
                <w:sz w:val="20"/>
                <w:szCs w:val="20"/>
              </w:rPr>
              <w:t>Probabilidad de ocurrencia</w:t>
            </w:r>
          </w:p>
        </w:tc>
        <w:tc>
          <w:tcPr>
            <w:tcW w:w="4956" w:type="dxa"/>
            <w:gridSpan w:val="3"/>
          </w:tcPr>
          <w:p w:rsidR="00D21097" w:rsidRPr="00A11CE1" w:rsidRDefault="00D21097" w:rsidP="00D21097">
            <w:pPr>
              <w:jc w:val="center"/>
              <w:rPr>
                <w:rFonts w:ascii="Arial" w:hAnsi="Arial"/>
                <w:b/>
                <w:sz w:val="20"/>
                <w:szCs w:val="20"/>
              </w:rPr>
            </w:pPr>
            <w:r w:rsidRPr="00A11CE1">
              <w:rPr>
                <w:rFonts w:ascii="Arial" w:hAnsi="Arial"/>
                <w:b/>
                <w:sz w:val="20"/>
                <w:szCs w:val="20"/>
              </w:rPr>
              <w:t>Impacto</w:t>
            </w:r>
          </w:p>
        </w:tc>
      </w:tr>
      <w:tr w:rsidR="000344DC" w:rsidTr="00D83912">
        <w:tc>
          <w:tcPr>
            <w:tcW w:w="851" w:type="dxa"/>
          </w:tcPr>
          <w:p w:rsidR="000344DC" w:rsidRPr="00A11CE1" w:rsidRDefault="00200996" w:rsidP="009C6618">
            <w:pPr>
              <w:jc w:val="center"/>
              <w:rPr>
                <w:rFonts w:ascii="Arial" w:hAnsi="Arial"/>
                <w:b/>
                <w:sz w:val="20"/>
                <w:szCs w:val="20"/>
              </w:rPr>
            </w:pPr>
            <w:r w:rsidRPr="00A11CE1">
              <w:rPr>
                <w:rFonts w:ascii="Arial" w:hAnsi="Arial"/>
                <w:b/>
                <w:sz w:val="20"/>
                <w:szCs w:val="20"/>
              </w:rPr>
              <w:t>Escala</w:t>
            </w:r>
          </w:p>
        </w:tc>
        <w:tc>
          <w:tcPr>
            <w:tcW w:w="987" w:type="dxa"/>
          </w:tcPr>
          <w:p w:rsidR="000344DC" w:rsidRPr="00A11CE1" w:rsidRDefault="00200996" w:rsidP="009C6618">
            <w:pPr>
              <w:jc w:val="center"/>
              <w:rPr>
                <w:rFonts w:ascii="Arial" w:hAnsi="Arial"/>
                <w:b/>
                <w:sz w:val="20"/>
                <w:szCs w:val="20"/>
              </w:rPr>
            </w:pPr>
            <w:r w:rsidRPr="00A11CE1">
              <w:rPr>
                <w:rFonts w:ascii="Arial" w:hAnsi="Arial"/>
                <w:b/>
                <w:sz w:val="20"/>
                <w:szCs w:val="20"/>
              </w:rPr>
              <w:t>Valor</w:t>
            </w:r>
          </w:p>
        </w:tc>
        <w:tc>
          <w:tcPr>
            <w:tcW w:w="2552" w:type="dxa"/>
          </w:tcPr>
          <w:p w:rsidR="000344DC" w:rsidRPr="00A11CE1" w:rsidRDefault="00200996" w:rsidP="009C6618">
            <w:pPr>
              <w:jc w:val="center"/>
              <w:rPr>
                <w:rFonts w:ascii="Arial" w:hAnsi="Arial"/>
                <w:b/>
                <w:sz w:val="20"/>
                <w:szCs w:val="20"/>
              </w:rPr>
            </w:pPr>
            <w:r w:rsidRPr="00A11CE1">
              <w:rPr>
                <w:rFonts w:ascii="Arial" w:hAnsi="Arial"/>
                <w:b/>
                <w:sz w:val="20"/>
                <w:szCs w:val="20"/>
              </w:rPr>
              <w:t>Descripción</w:t>
            </w:r>
          </w:p>
        </w:tc>
        <w:tc>
          <w:tcPr>
            <w:tcW w:w="850" w:type="dxa"/>
          </w:tcPr>
          <w:p w:rsidR="000344DC" w:rsidRPr="00A11CE1" w:rsidRDefault="00200996" w:rsidP="009C6618">
            <w:pPr>
              <w:jc w:val="center"/>
              <w:rPr>
                <w:rFonts w:ascii="Arial" w:hAnsi="Arial"/>
                <w:b/>
                <w:sz w:val="20"/>
                <w:szCs w:val="20"/>
              </w:rPr>
            </w:pPr>
            <w:r w:rsidRPr="00A11CE1">
              <w:rPr>
                <w:rFonts w:ascii="Arial" w:hAnsi="Arial"/>
                <w:b/>
                <w:sz w:val="20"/>
                <w:szCs w:val="20"/>
              </w:rPr>
              <w:t>Escala</w:t>
            </w:r>
          </w:p>
        </w:tc>
        <w:tc>
          <w:tcPr>
            <w:tcW w:w="1276" w:type="dxa"/>
          </w:tcPr>
          <w:p w:rsidR="000344DC" w:rsidRPr="00A11CE1" w:rsidRDefault="00200996" w:rsidP="009C6618">
            <w:pPr>
              <w:jc w:val="center"/>
              <w:rPr>
                <w:rFonts w:ascii="Arial" w:hAnsi="Arial"/>
                <w:b/>
                <w:sz w:val="20"/>
                <w:szCs w:val="20"/>
              </w:rPr>
            </w:pPr>
            <w:r w:rsidRPr="00A11CE1">
              <w:rPr>
                <w:rFonts w:ascii="Arial" w:hAnsi="Arial"/>
                <w:b/>
                <w:sz w:val="20"/>
                <w:szCs w:val="20"/>
              </w:rPr>
              <w:t>Valor</w:t>
            </w:r>
          </w:p>
        </w:tc>
        <w:tc>
          <w:tcPr>
            <w:tcW w:w="2830" w:type="dxa"/>
          </w:tcPr>
          <w:p w:rsidR="000344DC" w:rsidRPr="00A11CE1" w:rsidRDefault="00200996" w:rsidP="009C6618">
            <w:pPr>
              <w:jc w:val="center"/>
              <w:rPr>
                <w:rFonts w:ascii="Arial" w:hAnsi="Arial"/>
                <w:b/>
                <w:sz w:val="20"/>
                <w:szCs w:val="20"/>
              </w:rPr>
            </w:pPr>
            <w:r w:rsidRPr="00A11CE1">
              <w:rPr>
                <w:rFonts w:ascii="Arial" w:hAnsi="Arial"/>
                <w:b/>
                <w:sz w:val="20"/>
                <w:szCs w:val="20"/>
              </w:rPr>
              <w:t>Descripción</w:t>
            </w:r>
          </w:p>
        </w:tc>
      </w:tr>
      <w:tr w:rsidR="00A11CE1" w:rsidTr="00D83912">
        <w:tc>
          <w:tcPr>
            <w:tcW w:w="851" w:type="dxa"/>
            <w:shd w:val="clear" w:color="auto" w:fill="FF0000"/>
            <w:vAlign w:val="center"/>
          </w:tcPr>
          <w:p w:rsidR="00A11CE1" w:rsidRPr="00A11CE1" w:rsidRDefault="00A11CE1" w:rsidP="009A6C4E">
            <w:pPr>
              <w:jc w:val="center"/>
              <w:rPr>
                <w:rFonts w:ascii="Arial" w:hAnsi="Arial"/>
                <w:sz w:val="20"/>
                <w:szCs w:val="20"/>
              </w:rPr>
            </w:pPr>
            <w:r w:rsidRPr="00A11CE1">
              <w:rPr>
                <w:rFonts w:ascii="Arial" w:hAnsi="Arial"/>
                <w:sz w:val="20"/>
                <w:szCs w:val="20"/>
              </w:rPr>
              <w:t>10</w:t>
            </w:r>
          </w:p>
        </w:tc>
        <w:tc>
          <w:tcPr>
            <w:tcW w:w="987" w:type="dxa"/>
            <w:vMerge w:val="restart"/>
          </w:tcPr>
          <w:p w:rsidR="00A11CE1" w:rsidRPr="00A11CE1" w:rsidRDefault="00A11CE1" w:rsidP="00D80F69">
            <w:pPr>
              <w:jc w:val="both"/>
              <w:rPr>
                <w:rFonts w:ascii="Arial" w:hAnsi="Arial"/>
                <w:sz w:val="20"/>
                <w:szCs w:val="20"/>
              </w:rPr>
            </w:pPr>
            <w:r w:rsidRPr="00A11CE1">
              <w:rPr>
                <w:rFonts w:ascii="Arial" w:hAnsi="Arial"/>
                <w:sz w:val="20"/>
                <w:szCs w:val="20"/>
              </w:rPr>
              <w:t>Muy alta</w:t>
            </w:r>
          </w:p>
        </w:tc>
        <w:tc>
          <w:tcPr>
            <w:tcW w:w="2552" w:type="dxa"/>
            <w:vMerge w:val="restart"/>
          </w:tcPr>
          <w:p w:rsidR="00A11CE1" w:rsidRPr="00A11CE1" w:rsidRDefault="00EC7315" w:rsidP="00D80F69">
            <w:pPr>
              <w:jc w:val="both"/>
              <w:rPr>
                <w:rFonts w:ascii="Arial" w:hAnsi="Arial"/>
                <w:sz w:val="20"/>
                <w:szCs w:val="20"/>
              </w:rPr>
            </w:pPr>
            <w:r>
              <w:rPr>
                <w:rFonts w:ascii="Arial" w:hAnsi="Arial"/>
                <w:sz w:val="20"/>
                <w:szCs w:val="20"/>
              </w:rPr>
              <w:t>Probabilidad de que el riesgo</w:t>
            </w:r>
            <w:r w:rsidR="00875E5C">
              <w:rPr>
                <w:rFonts w:ascii="Arial" w:hAnsi="Arial"/>
                <w:sz w:val="20"/>
                <w:szCs w:val="20"/>
              </w:rPr>
              <w:t xml:space="preserve"> se materialice y tienda a </w:t>
            </w:r>
            <w:r>
              <w:rPr>
                <w:rFonts w:ascii="Arial" w:hAnsi="Arial"/>
                <w:sz w:val="20"/>
                <w:szCs w:val="20"/>
              </w:rPr>
              <w:t>estar en</w:t>
            </w:r>
            <w:r w:rsidR="00875E5C">
              <w:rPr>
                <w:rFonts w:ascii="Arial" w:hAnsi="Arial"/>
                <w:sz w:val="20"/>
                <w:szCs w:val="20"/>
              </w:rPr>
              <w:t>tre el 90% y 100%</w:t>
            </w:r>
          </w:p>
        </w:tc>
        <w:tc>
          <w:tcPr>
            <w:tcW w:w="850" w:type="dxa"/>
            <w:shd w:val="clear" w:color="auto" w:fill="FF0000"/>
            <w:vAlign w:val="center"/>
          </w:tcPr>
          <w:p w:rsidR="00A11CE1" w:rsidRDefault="00A11CE1" w:rsidP="009A6C4E">
            <w:pPr>
              <w:jc w:val="center"/>
              <w:rPr>
                <w:rFonts w:ascii="Arial" w:hAnsi="Arial"/>
                <w:sz w:val="20"/>
                <w:szCs w:val="20"/>
              </w:rPr>
            </w:pPr>
            <w:r w:rsidRPr="00A11CE1">
              <w:rPr>
                <w:rFonts w:ascii="Arial" w:hAnsi="Arial"/>
                <w:sz w:val="20"/>
                <w:szCs w:val="20"/>
              </w:rPr>
              <w:t>10</w:t>
            </w:r>
          </w:p>
          <w:p w:rsidR="00E2049F" w:rsidRDefault="00E2049F" w:rsidP="009A6C4E">
            <w:pPr>
              <w:jc w:val="center"/>
              <w:rPr>
                <w:rFonts w:ascii="Arial" w:hAnsi="Arial"/>
                <w:sz w:val="20"/>
                <w:szCs w:val="20"/>
              </w:rPr>
            </w:pPr>
          </w:p>
          <w:p w:rsidR="00E2049F" w:rsidRPr="00A11CE1" w:rsidRDefault="00E2049F" w:rsidP="009A6C4E">
            <w:pPr>
              <w:jc w:val="center"/>
              <w:rPr>
                <w:rFonts w:ascii="Arial" w:hAnsi="Arial"/>
                <w:sz w:val="20"/>
                <w:szCs w:val="20"/>
              </w:rPr>
            </w:pPr>
          </w:p>
        </w:tc>
        <w:tc>
          <w:tcPr>
            <w:tcW w:w="1276" w:type="dxa"/>
            <w:vMerge w:val="restart"/>
          </w:tcPr>
          <w:p w:rsidR="00A11CE1" w:rsidRPr="00A11CE1" w:rsidRDefault="00A11CE1" w:rsidP="00D80F69">
            <w:pPr>
              <w:jc w:val="both"/>
              <w:rPr>
                <w:rFonts w:ascii="Arial" w:hAnsi="Arial"/>
                <w:sz w:val="20"/>
                <w:szCs w:val="20"/>
              </w:rPr>
            </w:pPr>
            <w:r w:rsidRPr="00A11CE1">
              <w:rPr>
                <w:rFonts w:ascii="Arial" w:hAnsi="Arial"/>
                <w:sz w:val="20"/>
                <w:szCs w:val="20"/>
              </w:rPr>
              <w:t>Catastrófico</w:t>
            </w:r>
          </w:p>
        </w:tc>
        <w:tc>
          <w:tcPr>
            <w:tcW w:w="2830" w:type="dxa"/>
            <w:vMerge w:val="restart"/>
          </w:tcPr>
          <w:p w:rsidR="00A11CE1" w:rsidRPr="00A11CE1" w:rsidRDefault="00680ADC" w:rsidP="00D80F69">
            <w:pPr>
              <w:jc w:val="both"/>
              <w:rPr>
                <w:rFonts w:ascii="Arial" w:hAnsi="Arial"/>
                <w:sz w:val="20"/>
                <w:szCs w:val="20"/>
              </w:rPr>
            </w:pPr>
            <w:r>
              <w:rPr>
                <w:rFonts w:ascii="Arial" w:hAnsi="Arial"/>
                <w:sz w:val="20"/>
                <w:szCs w:val="20"/>
              </w:rPr>
              <w:t>Influye directamente en el cumplimiento de la misión, visión</w:t>
            </w:r>
            <w:r w:rsidR="00E2049F">
              <w:rPr>
                <w:rFonts w:ascii="Arial" w:hAnsi="Arial"/>
                <w:sz w:val="20"/>
                <w:szCs w:val="20"/>
              </w:rPr>
              <w:t>, metas y objetivos de la institución, normatividad, impacto ambiental, deterioro de la imagen</w:t>
            </w:r>
            <w:r w:rsidR="008C35B3">
              <w:rPr>
                <w:rFonts w:ascii="Arial" w:hAnsi="Arial"/>
                <w:sz w:val="20"/>
                <w:szCs w:val="20"/>
              </w:rPr>
              <w:t>, dejando de funcionar y afectando programas, proyectos y procesos.</w:t>
            </w:r>
          </w:p>
        </w:tc>
      </w:tr>
      <w:tr w:rsidR="00A11CE1" w:rsidTr="00D83912">
        <w:tc>
          <w:tcPr>
            <w:tcW w:w="851" w:type="dxa"/>
            <w:shd w:val="clear" w:color="auto" w:fill="FF0000"/>
            <w:vAlign w:val="center"/>
          </w:tcPr>
          <w:p w:rsidR="00A11CE1" w:rsidRPr="00A11CE1" w:rsidRDefault="00A11CE1" w:rsidP="009A6C4E">
            <w:pPr>
              <w:jc w:val="center"/>
              <w:rPr>
                <w:rFonts w:ascii="Arial" w:hAnsi="Arial"/>
                <w:sz w:val="20"/>
                <w:szCs w:val="20"/>
              </w:rPr>
            </w:pPr>
            <w:r w:rsidRPr="00A11CE1">
              <w:rPr>
                <w:rFonts w:ascii="Arial" w:hAnsi="Arial"/>
                <w:sz w:val="20"/>
                <w:szCs w:val="20"/>
              </w:rPr>
              <w:t>9</w:t>
            </w:r>
          </w:p>
        </w:tc>
        <w:tc>
          <w:tcPr>
            <w:tcW w:w="987" w:type="dxa"/>
            <w:vMerge/>
          </w:tcPr>
          <w:p w:rsidR="00A11CE1" w:rsidRPr="00A11CE1" w:rsidRDefault="00A11CE1" w:rsidP="00D80F69">
            <w:pPr>
              <w:jc w:val="both"/>
              <w:rPr>
                <w:rFonts w:ascii="Arial" w:hAnsi="Arial"/>
                <w:sz w:val="20"/>
                <w:szCs w:val="20"/>
              </w:rPr>
            </w:pPr>
          </w:p>
        </w:tc>
        <w:tc>
          <w:tcPr>
            <w:tcW w:w="2552" w:type="dxa"/>
            <w:vMerge/>
          </w:tcPr>
          <w:p w:rsidR="00A11CE1" w:rsidRPr="00A11CE1" w:rsidRDefault="00A11CE1" w:rsidP="00D80F69">
            <w:pPr>
              <w:jc w:val="both"/>
              <w:rPr>
                <w:rFonts w:ascii="Arial" w:hAnsi="Arial"/>
                <w:sz w:val="20"/>
                <w:szCs w:val="20"/>
              </w:rPr>
            </w:pPr>
          </w:p>
        </w:tc>
        <w:tc>
          <w:tcPr>
            <w:tcW w:w="850" w:type="dxa"/>
            <w:shd w:val="clear" w:color="auto" w:fill="FF0000"/>
            <w:vAlign w:val="center"/>
          </w:tcPr>
          <w:p w:rsidR="00A11CE1" w:rsidRPr="00A11CE1" w:rsidRDefault="00A11CE1" w:rsidP="009A6C4E">
            <w:pPr>
              <w:jc w:val="center"/>
              <w:rPr>
                <w:rFonts w:ascii="Arial" w:hAnsi="Arial"/>
                <w:sz w:val="20"/>
                <w:szCs w:val="20"/>
              </w:rPr>
            </w:pPr>
            <w:r w:rsidRPr="00A11CE1">
              <w:rPr>
                <w:rFonts w:ascii="Arial" w:hAnsi="Arial"/>
                <w:sz w:val="20"/>
                <w:szCs w:val="20"/>
              </w:rPr>
              <w:t>9</w:t>
            </w:r>
          </w:p>
        </w:tc>
        <w:tc>
          <w:tcPr>
            <w:tcW w:w="1276" w:type="dxa"/>
            <w:vMerge/>
          </w:tcPr>
          <w:p w:rsidR="00A11CE1" w:rsidRPr="00A11CE1" w:rsidRDefault="00A11CE1" w:rsidP="00D80F69">
            <w:pPr>
              <w:jc w:val="both"/>
              <w:rPr>
                <w:rFonts w:ascii="Arial" w:hAnsi="Arial"/>
                <w:sz w:val="20"/>
                <w:szCs w:val="20"/>
              </w:rPr>
            </w:pPr>
          </w:p>
        </w:tc>
        <w:tc>
          <w:tcPr>
            <w:tcW w:w="2830" w:type="dxa"/>
            <w:vMerge/>
          </w:tcPr>
          <w:p w:rsidR="00A11CE1" w:rsidRPr="00A11CE1" w:rsidRDefault="00A11CE1" w:rsidP="00D80F69">
            <w:pPr>
              <w:jc w:val="both"/>
              <w:rPr>
                <w:rFonts w:ascii="Arial" w:hAnsi="Arial"/>
                <w:sz w:val="20"/>
                <w:szCs w:val="20"/>
              </w:rPr>
            </w:pPr>
          </w:p>
        </w:tc>
      </w:tr>
      <w:tr w:rsidR="00A11CE1" w:rsidTr="00B73C3F">
        <w:trPr>
          <w:trHeight w:val="781"/>
        </w:trPr>
        <w:tc>
          <w:tcPr>
            <w:tcW w:w="851" w:type="dxa"/>
            <w:shd w:val="clear" w:color="auto" w:fill="FF9900"/>
            <w:vAlign w:val="center"/>
          </w:tcPr>
          <w:p w:rsidR="00A11CE1" w:rsidRPr="00A11CE1" w:rsidRDefault="00A11CE1" w:rsidP="001A6CA7">
            <w:pPr>
              <w:jc w:val="center"/>
              <w:rPr>
                <w:rFonts w:ascii="Arial" w:hAnsi="Arial"/>
                <w:sz w:val="20"/>
                <w:szCs w:val="20"/>
              </w:rPr>
            </w:pPr>
            <w:r w:rsidRPr="00A11CE1">
              <w:rPr>
                <w:rFonts w:ascii="Arial" w:hAnsi="Arial"/>
                <w:sz w:val="20"/>
                <w:szCs w:val="20"/>
              </w:rPr>
              <w:t>8</w:t>
            </w:r>
          </w:p>
        </w:tc>
        <w:tc>
          <w:tcPr>
            <w:tcW w:w="987" w:type="dxa"/>
            <w:vMerge w:val="restart"/>
          </w:tcPr>
          <w:p w:rsidR="00A11CE1" w:rsidRPr="00A11CE1" w:rsidRDefault="00A11CE1" w:rsidP="00D80F69">
            <w:pPr>
              <w:jc w:val="both"/>
              <w:rPr>
                <w:rFonts w:ascii="Arial" w:hAnsi="Arial"/>
                <w:sz w:val="20"/>
                <w:szCs w:val="20"/>
              </w:rPr>
            </w:pPr>
            <w:r w:rsidRPr="00A11CE1">
              <w:rPr>
                <w:rFonts w:ascii="Arial" w:hAnsi="Arial"/>
                <w:sz w:val="20"/>
                <w:szCs w:val="20"/>
              </w:rPr>
              <w:t>Alta</w:t>
            </w:r>
          </w:p>
        </w:tc>
        <w:tc>
          <w:tcPr>
            <w:tcW w:w="2552" w:type="dxa"/>
            <w:vMerge w:val="restart"/>
          </w:tcPr>
          <w:p w:rsidR="00A11CE1" w:rsidRPr="00A11CE1" w:rsidRDefault="00D4379A" w:rsidP="00D80F69">
            <w:pPr>
              <w:jc w:val="both"/>
              <w:rPr>
                <w:rFonts w:ascii="Arial" w:hAnsi="Arial"/>
                <w:sz w:val="20"/>
                <w:szCs w:val="20"/>
              </w:rPr>
            </w:pPr>
            <w:r>
              <w:rPr>
                <w:rFonts w:ascii="Arial" w:hAnsi="Arial"/>
                <w:sz w:val="20"/>
                <w:szCs w:val="20"/>
              </w:rPr>
              <w:t xml:space="preserve">Probabilidad de que el riesgo se materialice y tienda a estar entre el </w:t>
            </w:r>
            <w:r w:rsidR="004F12ED">
              <w:rPr>
                <w:rFonts w:ascii="Arial" w:hAnsi="Arial"/>
                <w:sz w:val="20"/>
                <w:szCs w:val="20"/>
              </w:rPr>
              <w:t>75</w:t>
            </w:r>
            <w:r>
              <w:rPr>
                <w:rFonts w:ascii="Arial" w:hAnsi="Arial"/>
                <w:sz w:val="20"/>
                <w:szCs w:val="20"/>
              </w:rPr>
              <w:t xml:space="preserve">% y </w:t>
            </w:r>
            <w:r w:rsidR="004F12ED">
              <w:rPr>
                <w:rFonts w:ascii="Arial" w:hAnsi="Arial"/>
                <w:sz w:val="20"/>
                <w:szCs w:val="20"/>
              </w:rPr>
              <w:t>89</w:t>
            </w:r>
            <w:r>
              <w:rPr>
                <w:rFonts w:ascii="Arial" w:hAnsi="Arial"/>
                <w:sz w:val="20"/>
                <w:szCs w:val="20"/>
              </w:rPr>
              <w:t>%</w:t>
            </w:r>
          </w:p>
        </w:tc>
        <w:tc>
          <w:tcPr>
            <w:tcW w:w="850" w:type="dxa"/>
            <w:shd w:val="clear" w:color="auto" w:fill="FFC000"/>
            <w:vAlign w:val="center"/>
          </w:tcPr>
          <w:p w:rsidR="00A11CE1" w:rsidRPr="00A11CE1" w:rsidRDefault="00A11CE1" w:rsidP="009A6C4E">
            <w:pPr>
              <w:jc w:val="center"/>
              <w:rPr>
                <w:rFonts w:ascii="Arial" w:hAnsi="Arial"/>
                <w:sz w:val="20"/>
                <w:szCs w:val="20"/>
              </w:rPr>
            </w:pPr>
            <w:r w:rsidRPr="00A11CE1">
              <w:rPr>
                <w:rFonts w:ascii="Arial" w:hAnsi="Arial"/>
                <w:sz w:val="20"/>
                <w:szCs w:val="20"/>
              </w:rPr>
              <w:t>8</w:t>
            </w:r>
          </w:p>
        </w:tc>
        <w:tc>
          <w:tcPr>
            <w:tcW w:w="1276" w:type="dxa"/>
            <w:vMerge w:val="restart"/>
          </w:tcPr>
          <w:p w:rsidR="00A11CE1" w:rsidRPr="00A11CE1" w:rsidRDefault="00A11CE1" w:rsidP="00D80F69">
            <w:pPr>
              <w:jc w:val="both"/>
              <w:rPr>
                <w:rFonts w:ascii="Arial" w:hAnsi="Arial"/>
                <w:sz w:val="20"/>
                <w:szCs w:val="20"/>
              </w:rPr>
            </w:pPr>
            <w:r w:rsidRPr="00A11CE1">
              <w:rPr>
                <w:rFonts w:ascii="Arial" w:hAnsi="Arial"/>
                <w:sz w:val="20"/>
                <w:szCs w:val="20"/>
              </w:rPr>
              <w:t>Grave</w:t>
            </w:r>
          </w:p>
        </w:tc>
        <w:tc>
          <w:tcPr>
            <w:tcW w:w="2830" w:type="dxa"/>
            <w:vMerge w:val="restart"/>
          </w:tcPr>
          <w:p w:rsidR="00A11CE1" w:rsidRPr="00A11CE1" w:rsidRDefault="00905851" w:rsidP="00D80F69">
            <w:pPr>
              <w:jc w:val="both"/>
              <w:rPr>
                <w:rFonts w:ascii="Arial" w:hAnsi="Arial"/>
                <w:sz w:val="20"/>
                <w:szCs w:val="20"/>
              </w:rPr>
            </w:pPr>
            <w:r>
              <w:rPr>
                <w:rFonts w:ascii="Arial" w:hAnsi="Arial"/>
                <w:sz w:val="20"/>
                <w:szCs w:val="20"/>
              </w:rPr>
              <w:t>Daña significativamente el patrimonio</w:t>
            </w:r>
            <w:r w:rsidR="0049259C">
              <w:rPr>
                <w:rFonts w:ascii="Arial" w:hAnsi="Arial"/>
                <w:sz w:val="20"/>
                <w:szCs w:val="20"/>
              </w:rPr>
              <w:t>, incumplimientos normativos, logro de metas, objetivos, y requiere una cantidad importante de tiempo para investigar y corregir daños.</w:t>
            </w:r>
          </w:p>
        </w:tc>
      </w:tr>
      <w:tr w:rsidR="00A11CE1" w:rsidTr="001A6CA7">
        <w:tc>
          <w:tcPr>
            <w:tcW w:w="851" w:type="dxa"/>
            <w:shd w:val="clear" w:color="auto" w:fill="FF9900"/>
            <w:vAlign w:val="center"/>
          </w:tcPr>
          <w:p w:rsidR="00A11CE1" w:rsidRPr="00A11CE1" w:rsidRDefault="00A11CE1" w:rsidP="001A6CA7">
            <w:pPr>
              <w:jc w:val="center"/>
              <w:rPr>
                <w:rFonts w:ascii="Arial" w:hAnsi="Arial"/>
                <w:sz w:val="20"/>
                <w:szCs w:val="20"/>
              </w:rPr>
            </w:pPr>
            <w:r w:rsidRPr="00A11CE1">
              <w:rPr>
                <w:rFonts w:ascii="Arial" w:hAnsi="Arial"/>
                <w:sz w:val="20"/>
                <w:szCs w:val="20"/>
              </w:rPr>
              <w:t>7</w:t>
            </w:r>
          </w:p>
        </w:tc>
        <w:tc>
          <w:tcPr>
            <w:tcW w:w="987" w:type="dxa"/>
            <w:vMerge/>
          </w:tcPr>
          <w:p w:rsidR="00A11CE1" w:rsidRPr="00A11CE1" w:rsidRDefault="00A11CE1" w:rsidP="00D80F69">
            <w:pPr>
              <w:jc w:val="both"/>
              <w:rPr>
                <w:rFonts w:ascii="Arial" w:hAnsi="Arial"/>
                <w:sz w:val="20"/>
                <w:szCs w:val="20"/>
              </w:rPr>
            </w:pPr>
          </w:p>
        </w:tc>
        <w:tc>
          <w:tcPr>
            <w:tcW w:w="2552" w:type="dxa"/>
            <w:vMerge/>
          </w:tcPr>
          <w:p w:rsidR="00A11CE1" w:rsidRPr="00A11CE1" w:rsidRDefault="00A11CE1" w:rsidP="00D80F69">
            <w:pPr>
              <w:jc w:val="both"/>
              <w:rPr>
                <w:rFonts w:ascii="Arial" w:hAnsi="Arial"/>
                <w:sz w:val="20"/>
                <w:szCs w:val="20"/>
              </w:rPr>
            </w:pPr>
          </w:p>
        </w:tc>
        <w:tc>
          <w:tcPr>
            <w:tcW w:w="850" w:type="dxa"/>
            <w:shd w:val="clear" w:color="auto" w:fill="FFC000"/>
            <w:vAlign w:val="center"/>
          </w:tcPr>
          <w:p w:rsidR="00A11CE1" w:rsidRPr="00A11CE1" w:rsidRDefault="00A11CE1" w:rsidP="009A6C4E">
            <w:pPr>
              <w:jc w:val="center"/>
              <w:rPr>
                <w:rFonts w:ascii="Arial" w:hAnsi="Arial"/>
                <w:sz w:val="20"/>
                <w:szCs w:val="20"/>
              </w:rPr>
            </w:pPr>
            <w:r w:rsidRPr="00A11CE1">
              <w:rPr>
                <w:rFonts w:ascii="Arial" w:hAnsi="Arial"/>
                <w:sz w:val="20"/>
                <w:szCs w:val="20"/>
              </w:rPr>
              <w:t>7</w:t>
            </w:r>
          </w:p>
        </w:tc>
        <w:tc>
          <w:tcPr>
            <w:tcW w:w="1276" w:type="dxa"/>
            <w:vMerge/>
          </w:tcPr>
          <w:p w:rsidR="00A11CE1" w:rsidRPr="00A11CE1" w:rsidRDefault="00A11CE1" w:rsidP="00D80F69">
            <w:pPr>
              <w:jc w:val="both"/>
              <w:rPr>
                <w:rFonts w:ascii="Arial" w:hAnsi="Arial"/>
                <w:sz w:val="20"/>
                <w:szCs w:val="20"/>
              </w:rPr>
            </w:pPr>
          </w:p>
        </w:tc>
        <w:tc>
          <w:tcPr>
            <w:tcW w:w="2830" w:type="dxa"/>
            <w:vMerge/>
          </w:tcPr>
          <w:p w:rsidR="00A11CE1" w:rsidRPr="00A11CE1" w:rsidRDefault="00A11CE1" w:rsidP="00D80F69">
            <w:pPr>
              <w:jc w:val="both"/>
              <w:rPr>
                <w:rFonts w:ascii="Arial" w:hAnsi="Arial"/>
                <w:sz w:val="20"/>
                <w:szCs w:val="20"/>
              </w:rPr>
            </w:pPr>
          </w:p>
        </w:tc>
      </w:tr>
      <w:tr w:rsidR="00A11CE1" w:rsidTr="00B73C3F">
        <w:trPr>
          <w:trHeight w:val="435"/>
        </w:trPr>
        <w:tc>
          <w:tcPr>
            <w:tcW w:w="851" w:type="dxa"/>
            <w:shd w:val="clear" w:color="auto" w:fill="FFFF00"/>
            <w:vAlign w:val="center"/>
          </w:tcPr>
          <w:p w:rsidR="00A11CE1" w:rsidRPr="00A11CE1" w:rsidRDefault="00A11CE1" w:rsidP="009A6C4E">
            <w:pPr>
              <w:jc w:val="center"/>
              <w:rPr>
                <w:rFonts w:ascii="Arial" w:hAnsi="Arial"/>
                <w:sz w:val="20"/>
                <w:szCs w:val="20"/>
              </w:rPr>
            </w:pPr>
            <w:r w:rsidRPr="00A11CE1">
              <w:rPr>
                <w:rFonts w:ascii="Arial" w:hAnsi="Arial"/>
                <w:sz w:val="20"/>
                <w:szCs w:val="20"/>
              </w:rPr>
              <w:t>6</w:t>
            </w:r>
          </w:p>
        </w:tc>
        <w:tc>
          <w:tcPr>
            <w:tcW w:w="987" w:type="dxa"/>
            <w:vMerge w:val="restart"/>
          </w:tcPr>
          <w:p w:rsidR="00A11CE1" w:rsidRPr="00A11CE1" w:rsidRDefault="00A11CE1" w:rsidP="00D80F69">
            <w:pPr>
              <w:jc w:val="both"/>
              <w:rPr>
                <w:rFonts w:ascii="Arial" w:hAnsi="Arial"/>
                <w:sz w:val="20"/>
                <w:szCs w:val="20"/>
              </w:rPr>
            </w:pPr>
            <w:r w:rsidRPr="00A11CE1">
              <w:rPr>
                <w:rFonts w:ascii="Arial" w:hAnsi="Arial"/>
                <w:sz w:val="20"/>
                <w:szCs w:val="20"/>
              </w:rPr>
              <w:t>Media</w:t>
            </w:r>
          </w:p>
        </w:tc>
        <w:tc>
          <w:tcPr>
            <w:tcW w:w="2552" w:type="dxa"/>
            <w:vMerge w:val="restart"/>
          </w:tcPr>
          <w:p w:rsidR="00A11CE1" w:rsidRPr="00A11CE1" w:rsidRDefault="004F12ED" w:rsidP="00D80F69">
            <w:pPr>
              <w:jc w:val="both"/>
              <w:rPr>
                <w:rFonts w:ascii="Arial" w:hAnsi="Arial"/>
                <w:sz w:val="20"/>
                <w:szCs w:val="20"/>
              </w:rPr>
            </w:pPr>
            <w:r>
              <w:rPr>
                <w:rFonts w:ascii="Arial" w:hAnsi="Arial"/>
                <w:sz w:val="20"/>
                <w:szCs w:val="20"/>
              </w:rPr>
              <w:t>Probabilidad de que el riesgo se materialice y tienda a estar entre el 51% y 74%</w:t>
            </w:r>
          </w:p>
        </w:tc>
        <w:tc>
          <w:tcPr>
            <w:tcW w:w="850" w:type="dxa"/>
            <w:shd w:val="clear" w:color="auto" w:fill="FFFF00"/>
            <w:vAlign w:val="center"/>
          </w:tcPr>
          <w:p w:rsidR="00A11CE1" w:rsidRPr="00A11CE1" w:rsidRDefault="00A11CE1" w:rsidP="009A6C4E">
            <w:pPr>
              <w:jc w:val="center"/>
              <w:rPr>
                <w:rFonts w:ascii="Arial" w:hAnsi="Arial"/>
                <w:sz w:val="20"/>
                <w:szCs w:val="20"/>
              </w:rPr>
            </w:pPr>
            <w:r w:rsidRPr="00A11CE1">
              <w:rPr>
                <w:rFonts w:ascii="Arial" w:hAnsi="Arial"/>
                <w:sz w:val="20"/>
                <w:szCs w:val="20"/>
              </w:rPr>
              <w:t>6</w:t>
            </w:r>
          </w:p>
        </w:tc>
        <w:tc>
          <w:tcPr>
            <w:tcW w:w="1276" w:type="dxa"/>
            <w:vMerge w:val="restart"/>
          </w:tcPr>
          <w:p w:rsidR="00A11CE1" w:rsidRPr="00A11CE1" w:rsidRDefault="00A11CE1" w:rsidP="00D80F69">
            <w:pPr>
              <w:jc w:val="both"/>
              <w:rPr>
                <w:rFonts w:ascii="Arial" w:hAnsi="Arial"/>
                <w:sz w:val="20"/>
                <w:szCs w:val="20"/>
              </w:rPr>
            </w:pPr>
            <w:r w:rsidRPr="00A11CE1">
              <w:rPr>
                <w:rFonts w:ascii="Arial" w:hAnsi="Arial"/>
                <w:sz w:val="20"/>
                <w:szCs w:val="20"/>
              </w:rPr>
              <w:t>Moderado</w:t>
            </w:r>
          </w:p>
        </w:tc>
        <w:tc>
          <w:tcPr>
            <w:tcW w:w="2830" w:type="dxa"/>
            <w:vMerge w:val="restart"/>
          </w:tcPr>
          <w:p w:rsidR="00A11CE1" w:rsidRPr="00A11CE1" w:rsidRDefault="00152322" w:rsidP="00D80F69">
            <w:pPr>
              <w:jc w:val="both"/>
              <w:rPr>
                <w:rFonts w:ascii="Arial" w:hAnsi="Arial"/>
                <w:sz w:val="20"/>
                <w:szCs w:val="20"/>
              </w:rPr>
            </w:pPr>
            <w:r>
              <w:rPr>
                <w:rFonts w:ascii="Arial" w:hAnsi="Arial"/>
                <w:sz w:val="20"/>
                <w:szCs w:val="20"/>
              </w:rPr>
              <w:t xml:space="preserve">Causa una pérdida importante </w:t>
            </w:r>
            <w:r w:rsidR="0028408E">
              <w:rPr>
                <w:rFonts w:ascii="Arial" w:hAnsi="Arial"/>
                <w:sz w:val="20"/>
                <w:szCs w:val="20"/>
              </w:rPr>
              <w:t>en el patrimonio o un deterioro significativo en la imagen institucional</w:t>
            </w:r>
          </w:p>
        </w:tc>
      </w:tr>
      <w:tr w:rsidR="00A11CE1" w:rsidTr="00D83912">
        <w:tc>
          <w:tcPr>
            <w:tcW w:w="851" w:type="dxa"/>
            <w:shd w:val="clear" w:color="auto" w:fill="FFFF00"/>
            <w:vAlign w:val="center"/>
          </w:tcPr>
          <w:p w:rsidR="00A11CE1" w:rsidRPr="00A11CE1" w:rsidRDefault="00A11CE1" w:rsidP="009A6C4E">
            <w:pPr>
              <w:jc w:val="center"/>
              <w:rPr>
                <w:rFonts w:ascii="Arial" w:hAnsi="Arial"/>
                <w:sz w:val="20"/>
                <w:szCs w:val="20"/>
              </w:rPr>
            </w:pPr>
            <w:r w:rsidRPr="00A11CE1">
              <w:rPr>
                <w:rFonts w:ascii="Arial" w:hAnsi="Arial"/>
                <w:sz w:val="20"/>
                <w:szCs w:val="20"/>
              </w:rPr>
              <w:t>5</w:t>
            </w:r>
          </w:p>
        </w:tc>
        <w:tc>
          <w:tcPr>
            <w:tcW w:w="987" w:type="dxa"/>
            <w:vMerge/>
          </w:tcPr>
          <w:p w:rsidR="00A11CE1" w:rsidRPr="00A11CE1" w:rsidRDefault="00A11CE1" w:rsidP="00D80F69">
            <w:pPr>
              <w:jc w:val="both"/>
              <w:rPr>
                <w:rFonts w:ascii="Arial" w:hAnsi="Arial"/>
                <w:sz w:val="20"/>
                <w:szCs w:val="20"/>
              </w:rPr>
            </w:pPr>
          </w:p>
        </w:tc>
        <w:tc>
          <w:tcPr>
            <w:tcW w:w="2552" w:type="dxa"/>
            <w:vMerge/>
          </w:tcPr>
          <w:p w:rsidR="00A11CE1" w:rsidRPr="00A11CE1" w:rsidRDefault="00A11CE1" w:rsidP="00D80F69">
            <w:pPr>
              <w:jc w:val="both"/>
              <w:rPr>
                <w:rFonts w:ascii="Arial" w:hAnsi="Arial"/>
                <w:sz w:val="20"/>
                <w:szCs w:val="20"/>
              </w:rPr>
            </w:pPr>
          </w:p>
        </w:tc>
        <w:tc>
          <w:tcPr>
            <w:tcW w:w="850" w:type="dxa"/>
            <w:shd w:val="clear" w:color="auto" w:fill="FFFF00"/>
            <w:vAlign w:val="center"/>
          </w:tcPr>
          <w:p w:rsidR="00A11CE1" w:rsidRPr="00A11CE1" w:rsidRDefault="00A11CE1" w:rsidP="009A6C4E">
            <w:pPr>
              <w:jc w:val="center"/>
              <w:rPr>
                <w:rFonts w:ascii="Arial" w:hAnsi="Arial"/>
                <w:sz w:val="20"/>
                <w:szCs w:val="20"/>
              </w:rPr>
            </w:pPr>
            <w:r w:rsidRPr="00A11CE1">
              <w:rPr>
                <w:rFonts w:ascii="Arial" w:hAnsi="Arial"/>
                <w:sz w:val="20"/>
                <w:szCs w:val="20"/>
              </w:rPr>
              <w:t>5</w:t>
            </w:r>
          </w:p>
        </w:tc>
        <w:tc>
          <w:tcPr>
            <w:tcW w:w="1276" w:type="dxa"/>
            <w:vMerge/>
          </w:tcPr>
          <w:p w:rsidR="00A11CE1" w:rsidRPr="00A11CE1" w:rsidRDefault="00A11CE1" w:rsidP="00D80F69">
            <w:pPr>
              <w:jc w:val="both"/>
              <w:rPr>
                <w:rFonts w:ascii="Arial" w:hAnsi="Arial"/>
                <w:sz w:val="20"/>
                <w:szCs w:val="20"/>
              </w:rPr>
            </w:pPr>
          </w:p>
        </w:tc>
        <w:tc>
          <w:tcPr>
            <w:tcW w:w="2830" w:type="dxa"/>
            <w:vMerge/>
          </w:tcPr>
          <w:p w:rsidR="00A11CE1" w:rsidRPr="00A11CE1" w:rsidRDefault="00A11CE1" w:rsidP="00D80F69">
            <w:pPr>
              <w:jc w:val="both"/>
              <w:rPr>
                <w:rFonts w:ascii="Arial" w:hAnsi="Arial"/>
                <w:sz w:val="20"/>
                <w:szCs w:val="20"/>
              </w:rPr>
            </w:pPr>
          </w:p>
        </w:tc>
      </w:tr>
      <w:tr w:rsidR="00A11CE1" w:rsidTr="00B73C3F">
        <w:trPr>
          <w:trHeight w:val="633"/>
        </w:trPr>
        <w:tc>
          <w:tcPr>
            <w:tcW w:w="851" w:type="dxa"/>
            <w:shd w:val="clear" w:color="auto" w:fill="99FF66"/>
            <w:vAlign w:val="center"/>
          </w:tcPr>
          <w:p w:rsidR="00A11CE1" w:rsidRPr="00A11CE1" w:rsidRDefault="00A11CE1" w:rsidP="009A6C4E">
            <w:pPr>
              <w:jc w:val="center"/>
              <w:rPr>
                <w:rFonts w:ascii="Arial" w:hAnsi="Arial"/>
                <w:sz w:val="20"/>
                <w:szCs w:val="20"/>
              </w:rPr>
            </w:pPr>
            <w:r w:rsidRPr="00A11CE1">
              <w:rPr>
                <w:rFonts w:ascii="Arial" w:hAnsi="Arial"/>
                <w:sz w:val="20"/>
                <w:szCs w:val="20"/>
              </w:rPr>
              <w:t>4</w:t>
            </w:r>
          </w:p>
        </w:tc>
        <w:tc>
          <w:tcPr>
            <w:tcW w:w="987" w:type="dxa"/>
            <w:vMerge w:val="restart"/>
          </w:tcPr>
          <w:p w:rsidR="00A11CE1" w:rsidRPr="00A11CE1" w:rsidRDefault="00A11CE1" w:rsidP="00D80F69">
            <w:pPr>
              <w:jc w:val="both"/>
              <w:rPr>
                <w:rFonts w:ascii="Arial" w:hAnsi="Arial"/>
                <w:sz w:val="20"/>
                <w:szCs w:val="20"/>
              </w:rPr>
            </w:pPr>
            <w:r w:rsidRPr="00A11CE1">
              <w:rPr>
                <w:rFonts w:ascii="Arial" w:hAnsi="Arial"/>
                <w:sz w:val="20"/>
                <w:szCs w:val="20"/>
              </w:rPr>
              <w:t>Baja</w:t>
            </w:r>
          </w:p>
        </w:tc>
        <w:tc>
          <w:tcPr>
            <w:tcW w:w="2552" w:type="dxa"/>
            <w:vMerge w:val="restart"/>
          </w:tcPr>
          <w:p w:rsidR="00A11CE1" w:rsidRPr="00A11CE1" w:rsidRDefault="004F12ED" w:rsidP="00D80F69">
            <w:pPr>
              <w:jc w:val="both"/>
              <w:rPr>
                <w:rFonts w:ascii="Arial" w:hAnsi="Arial"/>
                <w:sz w:val="20"/>
                <w:szCs w:val="20"/>
              </w:rPr>
            </w:pPr>
            <w:r>
              <w:rPr>
                <w:rFonts w:ascii="Arial" w:hAnsi="Arial"/>
                <w:sz w:val="20"/>
                <w:szCs w:val="20"/>
              </w:rPr>
              <w:t xml:space="preserve">Probabilidad de que el riesgo se materialice y tienda a estar entre el 25% y </w:t>
            </w:r>
            <w:r w:rsidR="00FA08E9">
              <w:rPr>
                <w:rFonts w:ascii="Arial" w:hAnsi="Arial"/>
                <w:sz w:val="20"/>
                <w:szCs w:val="20"/>
              </w:rPr>
              <w:t>50</w:t>
            </w:r>
            <w:r>
              <w:rPr>
                <w:rFonts w:ascii="Arial" w:hAnsi="Arial"/>
                <w:sz w:val="20"/>
                <w:szCs w:val="20"/>
              </w:rPr>
              <w:t>%</w:t>
            </w:r>
          </w:p>
        </w:tc>
        <w:tc>
          <w:tcPr>
            <w:tcW w:w="850" w:type="dxa"/>
            <w:shd w:val="clear" w:color="auto" w:fill="99FF66"/>
            <w:vAlign w:val="center"/>
          </w:tcPr>
          <w:p w:rsidR="00A11CE1" w:rsidRPr="00A11CE1" w:rsidRDefault="00A11CE1" w:rsidP="009A6C4E">
            <w:pPr>
              <w:jc w:val="center"/>
              <w:rPr>
                <w:rFonts w:ascii="Arial" w:hAnsi="Arial"/>
                <w:sz w:val="20"/>
                <w:szCs w:val="20"/>
              </w:rPr>
            </w:pPr>
            <w:r w:rsidRPr="00A11CE1">
              <w:rPr>
                <w:rFonts w:ascii="Arial" w:hAnsi="Arial"/>
                <w:sz w:val="20"/>
                <w:szCs w:val="20"/>
              </w:rPr>
              <w:t>4</w:t>
            </w:r>
          </w:p>
        </w:tc>
        <w:tc>
          <w:tcPr>
            <w:tcW w:w="1276" w:type="dxa"/>
            <w:vMerge w:val="restart"/>
          </w:tcPr>
          <w:p w:rsidR="00A11CE1" w:rsidRPr="00A11CE1" w:rsidRDefault="00A11CE1" w:rsidP="00D80F69">
            <w:pPr>
              <w:jc w:val="both"/>
              <w:rPr>
                <w:rFonts w:ascii="Arial" w:hAnsi="Arial"/>
                <w:sz w:val="20"/>
                <w:szCs w:val="20"/>
              </w:rPr>
            </w:pPr>
            <w:r w:rsidRPr="00A11CE1">
              <w:rPr>
                <w:rFonts w:ascii="Arial" w:hAnsi="Arial"/>
                <w:sz w:val="20"/>
                <w:szCs w:val="20"/>
              </w:rPr>
              <w:t>Bajo</w:t>
            </w:r>
          </w:p>
        </w:tc>
        <w:tc>
          <w:tcPr>
            <w:tcW w:w="2830" w:type="dxa"/>
            <w:vMerge w:val="restart"/>
          </w:tcPr>
          <w:p w:rsidR="00A11CE1" w:rsidRPr="00A11CE1" w:rsidRDefault="0028408E" w:rsidP="00D80F69">
            <w:pPr>
              <w:jc w:val="both"/>
              <w:rPr>
                <w:rFonts w:ascii="Arial" w:hAnsi="Arial"/>
                <w:sz w:val="20"/>
                <w:szCs w:val="20"/>
              </w:rPr>
            </w:pPr>
            <w:r>
              <w:rPr>
                <w:rFonts w:ascii="Arial" w:hAnsi="Arial"/>
                <w:sz w:val="20"/>
                <w:szCs w:val="20"/>
              </w:rPr>
              <w:t>Causa daño en el patrimonio o imagen institucional</w:t>
            </w:r>
            <w:r w:rsidR="0017233B">
              <w:rPr>
                <w:rFonts w:ascii="Arial" w:hAnsi="Arial"/>
                <w:sz w:val="20"/>
                <w:szCs w:val="20"/>
              </w:rPr>
              <w:t xml:space="preserve"> que se puede corregir en corto tiempo y no afecta el cumplimiento de metas y objetivos.</w:t>
            </w:r>
          </w:p>
        </w:tc>
      </w:tr>
      <w:tr w:rsidR="00A11CE1" w:rsidTr="00D83912">
        <w:tc>
          <w:tcPr>
            <w:tcW w:w="851" w:type="dxa"/>
            <w:shd w:val="clear" w:color="auto" w:fill="99FF66"/>
            <w:vAlign w:val="center"/>
          </w:tcPr>
          <w:p w:rsidR="00A11CE1" w:rsidRPr="00A11CE1" w:rsidRDefault="00A11CE1" w:rsidP="009A6C4E">
            <w:pPr>
              <w:jc w:val="center"/>
              <w:rPr>
                <w:rFonts w:ascii="Arial" w:hAnsi="Arial"/>
                <w:sz w:val="20"/>
                <w:szCs w:val="20"/>
              </w:rPr>
            </w:pPr>
            <w:r w:rsidRPr="00A11CE1">
              <w:rPr>
                <w:rFonts w:ascii="Arial" w:hAnsi="Arial"/>
                <w:sz w:val="20"/>
                <w:szCs w:val="20"/>
              </w:rPr>
              <w:t>3</w:t>
            </w:r>
          </w:p>
        </w:tc>
        <w:tc>
          <w:tcPr>
            <w:tcW w:w="987" w:type="dxa"/>
            <w:vMerge/>
          </w:tcPr>
          <w:p w:rsidR="00A11CE1" w:rsidRPr="00A11CE1" w:rsidRDefault="00A11CE1" w:rsidP="00D80F69">
            <w:pPr>
              <w:jc w:val="both"/>
              <w:rPr>
                <w:rFonts w:ascii="Arial" w:hAnsi="Arial"/>
                <w:sz w:val="20"/>
                <w:szCs w:val="20"/>
              </w:rPr>
            </w:pPr>
          </w:p>
        </w:tc>
        <w:tc>
          <w:tcPr>
            <w:tcW w:w="2552" w:type="dxa"/>
            <w:vMerge/>
          </w:tcPr>
          <w:p w:rsidR="00A11CE1" w:rsidRPr="00A11CE1" w:rsidRDefault="00A11CE1" w:rsidP="00D80F69">
            <w:pPr>
              <w:jc w:val="both"/>
              <w:rPr>
                <w:rFonts w:ascii="Arial" w:hAnsi="Arial"/>
                <w:sz w:val="20"/>
                <w:szCs w:val="20"/>
              </w:rPr>
            </w:pPr>
          </w:p>
        </w:tc>
        <w:tc>
          <w:tcPr>
            <w:tcW w:w="850" w:type="dxa"/>
            <w:shd w:val="clear" w:color="auto" w:fill="99FF66"/>
            <w:vAlign w:val="center"/>
          </w:tcPr>
          <w:p w:rsidR="00A11CE1" w:rsidRPr="00A11CE1" w:rsidRDefault="00A11CE1" w:rsidP="009A6C4E">
            <w:pPr>
              <w:jc w:val="center"/>
              <w:rPr>
                <w:rFonts w:ascii="Arial" w:hAnsi="Arial"/>
                <w:sz w:val="20"/>
                <w:szCs w:val="20"/>
              </w:rPr>
            </w:pPr>
            <w:r w:rsidRPr="00A11CE1">
              <w:rPr>
                <w:rFonts w:ascii="Arial" w:hAnsi="Arial"/>
                <w:sz w:val="20"/>
                <w:szCs w:val="20"/>
              </w:rPr>
              <w:t>3</w:t>
            </w:r>
          </w:p>
        </w:tc>
        <w:tc>
          <w:tcPr>
            <w:tcW w:w="1276" w:type="dxa"/>
            <w:vMerge/>
          </w:tcPr>
          <w:p w:rsidR="00A11CE1" w:rsidRPr="00A11CE1" w:rsidRDefault="00A11CE1" w:rsidP="00D80F69">
            <w:pPr>
              <w:jc w:val="both"/>
              <w:rPr>
                <w:rFonts w:ascii="Arial" w:hAnsi="Arial"/>
                <w:sz w:val="20"/>
                <w:szCs w:val="20"/>
              </w:rPr>
            </w:pPr>
          </w:p>
        </w:tc>
        <w:tc>
          <w:tcPr>
            <w:tcW w:w="2830" w:type="dxa"/>
            <w:vMerge/>
          </w:tcPr>
          <w:p w:rsidR="00A11CE1" w:rsidRPr="00A11CE1" w:rsidRDefault="00A11CE1" w:rsidP="00D80F69">
            <w:pPr>
              <w:jc w:val="both"/>
              <w:rPr>
                <w:rFonts w:ascii="Arial" w:hAnsi="Arial"/>
                <w:sz w:val="20"/>
                <w:szCs w:val="20"/>
              </w:rPr>
            </w:pPr>
          </w:p>
        </w:tc>
      </w:tr>
      <w:tr w:rsidR="00A11CE1" w:rsidTr="00B73C3F">
        <w:trPr>
          <w:trHeight w:val="398"/>
        </w:trPr>
        <w:tc>
          <w:tcPr>
            <w:tcW w:w="851" w:type="dxa"/>
            <w:shd w:val="clear" w:color="auto" w:fill="00B050"/>
            <w:vAlign w:val="center"/>
          </w:tcPr>
          <w:p w:rsidR="00A11CE1" w:rsidRPr="00A11CE1" w:rsidRDefault="00A11CE1" w:rsidP="009A6C4E">
            <w:pPr>
              <w:jc w:val="center"/>
              <w:rPr>
                <w:rFonts w:ascii="Arial" w:hAnsi="Arial"/>
                <w:sz w:val="20"/>
                <w:szCs w:val="20"/>
              </w:rPr>
            </w:pPr>
            <w:r w:rsidRPr="00A11CE1">
              <w:rPr>
                <w:rFonts w:ascii="Arial" w:hAnsi="Arial"/>
                <w:sz w:val="20"/>
                <w:szCs w:val="20"/>
              </w:rPr>
              <w:t>2</w:t>
            </w:r>
          </w:p>
        </w:tc>
        <w:tc>
          <w:tcPr>
            <w:tcW w:w="987" w:type="dxa"/>
            <w:vMerge w:val="restart"/>
          </w:tcPr>
          <w:p w:rsidR="00A11CE1" w:rsidRPr="00A11CE1" w:rsidRDefault="00A11CE1" w:rsidP="00D80F69">
            <w:pPr>
              <w:jc w:val="both"/>
              <w:rPr>
                <w:rFonts w:ascii="Arial" w:hAnsi="Arial"/>
                <w:sz w:val="20"/>
                <w:szCs w:val="20"/>
              </w:rPr>
            </w:pPr>
            <w:r w:rsidRPr="00A11CE1">
              <w:rPr>
                <w:rFonts w:ascii="Arial" w:hAnsi="Arial"/>
                <w:sz w:val="20"/>
                <w:szCs w:val="20"/>
              </w:rPr>
              <w:t>Muy baja</w:t>
            </w:r>
          </w:p>
        </w:tc>
        <w:tc>
          <w:tcPr>
            <w:tcW w:w="2552" w:type="dxa"/>
            <w:vMerge w:val="restart"/>
          </w:tcPr>
          <w:p w:rsidR="00A11CE1" w:rsidRPr="00A11CE1" w:rsidRDefault="004F12ED" w:rsidP="00D80F69">
            <w:pPr>
              <w:jc w:val="both"/>
              <w:rPr>
                <w:rFonts w:ascii="Arial" w:hAnsi="Arial"/>
                <w:sz w:val="20"/>
                <w:szCs w:val="20"/>
              </w:rPr>
            </w:pPr>
            <w:r>
              <w:rPr>
                <w:rFonts w:ascii="Arial" w:hAnsi="Arial"/>
                <w:sz w:val="20"/>
                <w:szCs w:val="20"/>
              </w:rPr>
              <w:t xml:space="preserve">Probabilidad de que el riesgo se materialice y </w:t>
            </w:r>
            <w:r>
              <w:rPr>
                <w:rFonts w:ascii="Arial" w:hAnsi="Arial"/>
                <w:sz w:val="20"/>
                <w:szCs w:val="20"/>
              </w:rPr>
              <w:lastRenderedPageBreak/>
              <w:t xml:space="preserve">tienda a estar entre el </w:t>
            </w:r>
            <w:r w:rsidR="00FA08E9">
              <w:rPr>
                <w:rFonts w:ascii="Arial" w:hAnsi="Arial"/>
                <w:sz w:val="20"/>
                <w:szCs w:val="20"/>
              </w:rPr>
              <w:t>1%</w:t>
            </w:r>
            <w:r>
              <w:rPr>
                <w:rFonts w:ascii="Arial" w:hAnsi="Arial"/>
                <w:sz w:val="20"/>
                <w:szCs w:val="20"/>
              </w:rPr>
              <w:t xml:space="preserve"> y </w:t>
            </w:r>
            <w:r w:rsidR="00FA08E9">
              <w:rPr>
                <w:rFonts w:ascii="Arial" w:hAnsi="Arial"/>
                <w:sz w:val="20"/>
                <w:szCs w:val="20"/>
              </w:rPr>
              <w:t>24</w:t>
            </w:r>
            <w:r>
              <w:rPr>
                <w:rFonts w:ascii="Arial" w:hAnsi="Arial"/>
                <w:sz w:val="20"/>
                <w:szCs w:val="20"/>
              </w:rPr>
              <w:t>%</w:t>
            </w:r>
          </w:p>
        </w:tc>
        <w:tc>
          <w:tcPr>
            <w:tcW w:w="850" w:type="dxa"/>
            <w:shd w:val="clear" w:color="auto" w:fill="00B050"/>
            <w:vAlign w:val="center"/>
          </w:tcPr>
          <w:p w:rsidR="00A11CE1" w:rsidRPr="00A11CE1" w:rsidRDefault="00A11CE1" w:rsidP="009A6C4E">
            <w:pPr>
              <w:jc w:val="center"/>
              <w:rPr>
                <w:rFonts w:ascii="Arial" w:hAnsi="Arial"/>
                <w:sz w:val="20"/>
                <w:szCs w:val="20"/>
              </w:rPr>
            </w:pPr>
            <w:r w:rsidRPr="00A11CE1">
              <w:rPr>
                <w:rFonts w:ascii="Arial" w:hAnsi="Arial"/>
                <w:sz w:val="20"/>
                <w:szCs w:val="20"/>
              </w:rPr>
              <w:lastRenderedPageBreak/>
              <w:t>2</w:t>
            </w:r>
          </w:p>
        </w:tc>
        <w:tc>
          <w:tcPr>
            <w:tcW w:w="1276" w:type="dxa"/>
            <w:vMerge w:val="restart"/>
          </w:tcPr>
          <w:p w:rsidR="00A11CE1" w:rsidRPr="00A11CE1" w:rsidRDefault="00A11CE1" w:rsidP="00D80F69">
            <w:pPr>
              <w:jc w:val="both"/>
              <w:rPr>
                <w:rFonts w:ascii="Arial" w:hAnsi="Arial"/>
                <w:sz w:val="20"/>
                <w:szCs w:val="20"/>
              </w:rPr>
            </w:pPr>
            <w:r w:rsidRPr="00A11CE1">
              <w:rPr>
                <w:rFonts w:ascii="Arial" w:hAnsi="Arial"/>
                <w:sz w:val="20"/>
                <w:szCs w:val="20"/>
              </w:rPr>
              <w:t>Muy bajo</w:t>
            </w:r>
          </w:p>
        </w:tc>
        <w:tc>
          <w:tcPr>
            <w:tcW w:w="2830" w:type="dxa"/>
            <w:vMerge w:val="restart"/>
          </w:tcPr>
          <w:p w:rsidR="00A11CE1" w:rsidRPr="00A11CE1" w:rsidRDefault="0017233B" w:rsidP="00D80F69">
            <w:pPr>
              <w:jc w:val="both"/>
              <w:rPr>
                <w:rFonts w:ascii="Arial" w:hAnsi="Arial"/>
                <w:sz w:val="20"/>
                <w:szCs w:val="20"/>
              </w:rPr>
            </w:pPr>
            <w:r>
              <w:rPr>
                <w:rFonts w:ascii="Arial" w:hAnsi="Arial"/>
                <w:sz w:val="20"/>
                <w:szCs w:val="20"/>
              </w:rPr>
              <w:t>Riesgo que puede ocasionar pequeños o nulos</w:t>
            </w:r>
            <w:r w:rsidR="00205BF6">
              <w:rPr>
                <w:rFonts w:ascii="Arial" w:hAnsi="Arial"/>
                <w:sz w:val="20"/>
                <w:szCs w:val="20"/>
              </w:rPr>
              <w:t xml:space="preserve"> efectos en la institución</w:t>
            </w:r>
          </w:p>
        </w:tc>
      </w:tr>
      <w:tr w:rsidR="00A11CE1" w:rsidTr="00D83912">
        <w:tc>
          <w:tcPr>
            <w:tcW w:w="851" w:type="dxa"/>
            <w:shd w:val="clear" w:color="auto" w:fill="00B050"/>
            <w:vAlign w:val="center"/>
          </w:tcPr>
          <w:p w:rsidR="00A11CE1" w:rsidRPr="00A11CE1" w:rsidRDefault="00A11CE1" w:rsidP="009A6C4E">
            <w:pPr>
              <w:jc w:val="center"/>
              <w:rPr>
                <w:rFonts w:ascii="Arial" w:hAnsi="Arial"/>
                <w:sz w:val="20"/>
                <w:szCs w:val="20"/>
              </w:rPr>
            </w:pPr>
            <w:r w:rsidRPr="00A11CE1">
              <w:rPr>
                <w:rFonts w:ascii="Arial" w:hAnsi="Arial"/>
                <w:sz w:val="20"/>
                <w:szCs w:val="20"/>
              </w:rPr>
              <w:t>1</w:t>
            </w:r>
          </w:p>
        </w:tc>
        <w:tc>
          <w:tcPr>
            <w:tcW w:w="987" w:type="dxa"/>
            <w:vMerge/>
          </w:tcPr>
          <w:p w:rsidR="00A11CE1" w:rsidRPr="00A11CE1" w:rsidRDefault="00A11CE1" w:rsidP="00D80F69">
            <w:pPr>
              <w:jc w:val="both"/>
              <w:rPr>
                <w:rFonts w:ascii="Arial" w:hAnsi="Arial"/>
                <w:sz w:val="20"/>
                <w:szCs w:val="20"/>
              </w:rPr>
            </w:pPr>
          </w:p>
        </w:tc>
        <w:tc>
          <w:tcPr>
            <w:tcW w:w="2552" w:type="dxa"/>
            <w:vMerge/>
          </w:tcPr>
          <w:p w:rsidR="00A11CE1" w:rsidRPr="00A11CE1" w:rsidRDefault="00A11CE1" w:rsidP="00D80F69">
            <w:pPr>
              <w:jc w:val="both"/>
              <w:rPr>
                <w:rFonts w:ascii="Arial" w:hAnsi="Arial"/>
                <w:sz w:val="20"/>
                <w:szCs w:val="20"/>
              </w:rPr>
            </w:pPr>
          </w:p>
        </w:tc>
        <w:tc>
          <w:tcPr>
            <w:tcW w:w="850" w:type="dxa"/>
            <w:shd w:val="clear" w:color="auto" w:fill="00B050"/>
            <w:vAlign w:val="center"/>
          </w:tcPr>
          <w:p w:rsidR="00A11CE1" w:rsidRPr="00A11CE1" w:rsidRDefault="00A11CE1" w:rsidP="009A6C4E">
            <w:pPr>
              <w:jc w:val="center"/>
              <w:rPr>
                <w:rFonts w:ascii="Arial" w:hAnsi="Arial"/>
                <w:sz w:val="20"/>
                <w:szCs w:val="20"/>
              </w:rPr>
            </w:pPr>
            <w:r w:rsidRPr="00A11CE1">
              <w:rPr>
                <w:rFonts w:ascii="Arial" w:hAnsi="Arial"/>
                <w:sz w:val="20"/>
                <w:szCs w:val="20"/>
              </w:rPr>
              <w:t>1</w:t>
            </w:r>
          </w:p>
        </w:tc>
        <w:tc>
          <w:tcPr>
            <w:tcW w:w="1276" w:type="dxa"/>
            <w:vMerge/>
          </w:tcPr>
          <w:p w:rsidR="00A11CE1" w:rsidRPr="00A11CE1" w:rsidRDefault="00A11CE1" w:rsidP="00D80F69">
            <w:pPr>
              <w:jc w:val="both"/>
              <w:rPr>
                <w:rFonts w:ascii="Arial" w:hAnsi="Arial"/>
                <w:sz w:val="20"/>
                <w:szCs w:val="20"/>
              </w:rPr>
            </w:pPr>
          </w:p>
        </w:tc>
        <w:tc>
          <w:tcPr>
            <w:tcW w:w="2830" w:type="dxa"/>
            <w:vMerge/>
          </w:tcPr>
          <w:p w:rsidR="00A11CE1" w:rsidRPr="00A11CE1" w:rsidRDefault="00A11CE1" w:rsidP="00D80F69">
            <w:pPr>
              <w:jc w:val="both"/>
              <w:rPr>
                <w:rFonts w:ascii="Arial" w:hAnsi="Arial"/>
                <w:sz w:val="20"/>
                <w:szCs w:val="20"/>
              </w:rPr>
            </w:pPr>
          </w:p>
        </w:tc>
      </w:tr>
    </w:tbl>
    <w:p w:rsidR="00C84AC2" w:rsidRPr="00D80F69" w:rsidRDefault="00C84AC2" w:rsidP="00D80F69">
      <w:pPr>
        <w:jc w:val="both"/>
        <w:rPr>
          <w:rFonts w:ascii="Arial" w:hAnsi="Arial"/>
        </w:rPr>
      </w:pPr>
    </w:p>
    <w:p w:rsidR="008F4B16" w:rsidRDefault="00003EF0" w:rsidP="008F4B16">
      <w:pPr>
        <w:rPr>
          <w:rFonts w:ascii="Arial" w:hAnsi="Arial"/>
          <w:b/>
        </w:rPr>
      </w:pPr>
      <w:r>
        <w:rPr>
          <w:rFonts w:ascii="Arial" w:hAnsi="Arial"/>
          <w:b/>
        </w:rPr>
        <w:t>IV. EVALUACIÓN DE CONTROLES</w:t>
      </w:r>
    </w:p>
    <w:p w:rsidR="00003EF0" w:rsidRDefault="00214C25" w:rsidP="008F4B16">
      <w:pPr>
        <w:rPr>
          <w:rFonts w:ascii="Arial" w:hAnsi="Arial"/>
        </w:rPr>
      </w:pPr>
      <w:r>
        <w:rPr>
          <w:rFonts w:ascii="Arial" w:hAnsi="Arial"/>
        </w:rPr>
        <w:t>El Conalep Hidalgo re</w:t>
      </w:r>
      <w:r w:rsidR="00FB5AA7">
        <w:rPr>
          <w:rFonts w:ascii="Arial" w:hAnsi="Arial"/>
        </w:rPr>
        <w:t>alizará la</w:t>
      </w:r>
      <w:r w:rsidR="00D30B6F">
        <w:rPr>
          <w:rFonts w:ascii="Arial" w:hAnsi="Arial"/>
        </w:rPr>
        <w:t xml:space="preserve"> evaluación de controles </w:t>
      </w:r>
      <w:r w:rsidR="000106AE">
        <w:rPr>
          <w:rFonts w:ascii="Arial" w:hAnsi="Arial"/>
        </w:rPr>
        <w:t>conforme a lo siguiente:</w:t>
      </w:r>
    </w:p>
    <w:p w:rsidR="00F05CA7" w:rsidRDefault="003A488B" w:rsidP="00FB5AA7">
      <w:pPr>
        <w:jc w:val="both"/>
        <w:rPr>
          <w:rFonts w:ascii="Arial" w:hAnsi="Arial"/>
        </w:rPr>
      </w:pPr>
      <w:r>
        <w:rPr>
          <w:rFonts w:ascii="Arial" w:hAnsi="Arial"/>
        </w:rPr>
        <w:t xml:space="preserve">a) Comprobar la existencia o no de controles </w:t>
      </w:r>
      <w:r w:rsidR="006F11F8">
        <w:rPr>
          <w:rFonts w:ascii="Arial" w:hAnsi="Arial"/>
        </w:rPr>
        <w:t>para cada uno de los factores de riesgo y, en su caso, para sus efectos como: aprobaciones, validaciones, reportes, análisis, indicadores, etc.</w:t>
      </w:r>
    </w:p>
    <w:p w:rsidR="00F05CA7" w:rsidRDefault="006975C2" w:rsidP="00FB5AA7">
      <w:pPr>
        <w:jc w:val="both"/>
        <w:rPr>
          <w:rFonts w:ascii="Arial" w:hAnsi="Arial"/>
        </w:rPr>
      </w:pPr>
      <w:r>
        <w:rPr>
          <w:rFonts w:ascii="Arial" w:hAnsi="Arial"/>
        </w:rPr>
        <w:t>b) Describir los controles existentes para administrar los factores de riesgo y en su caso</w:t>
      </w:r>
      <w:r w:rsidR="005A0706">
        <w:rPr>
          <w:rFonts w:ascii="Arial" w:hAnsi="Arial"/>
        </w:rPr>
        <w:t xml:space="preserve"> para sus efectos.</w:t>
      </w:r>
    </w:p>
    <w:p w:rsidR="005A0706" w:rsidRDefault="005A0706" w:rsidP="008F4B16">
      <w:pPr>
        <w:rPr>
          <w:rFonts w:ascii="Arial" w:hAnsi="Arial"/>
        </w:rPr>
      </w:pPr>
      <w:r>
        <w:rPr>
          <w:rFonts w:ascii="Arial" w:hAnsi="Arial"/>
        </w:rPr>
        <w:t xml:space="preserve">c) Determinar el tipo de control: </w:t>
      </w:r>
      <w:r w:rsidR="00B84119">
        <w:rPr>
          <w:rFonts w:ascii="Arial" w:hAnsi="Arial"/>
        </w:rPr>
        <w:t>preventivas</w:t>
      </w:r>
      <w:r w:rsidR="00A10C29">
        <w:rPr>
          <w:rFonts w:ascii="Arial" w:hAnsi="Arial"/>
        </w:rPr>
        <w:t>,</w:t>
      </w:r>
      <w:r w:rsidR="00B84119">
        <w:rPr>
          <w:rFonts w:ascii="Arial" w:hAnsi="Arial"/>
        </w:rPr>
        <w:t xml:space="preserve"> correctivas</w:t>
      </w:r>
      <w:r w:rsidR="00A10C29">
        <w:rPr>
          <w:rFonts w:ascii="Arial" w:hAnsi="Arial"/>
        </w:rPr>
        <w:t xml:space="preserve"> y detectivas</w:t>
      </w:r>
    </w:p>
    <w:p w:rsidR="001171C2" w:rsidRDefault="00A10C29" w:rsidP="00A10C29">
      <w:pPr>
        <w:pStyle w:val="Prrafodelista"/>
        <w:numPr>
          <w:ilvl w:val="0"/>
          <w:numId w:val="8"/>
        </w:numPr>
        <w:rPr>
          <w:rFonts w:ascii="Arial" w:hAnsi="Arial"/>
        </w:rPr>
      </w:pPr>
      <w:r>
        <w:rPr>
          <w:rFonts w:ascii="Arial" w:hAnsi="Arial"/>
          <w:b/>
        </w:rPr>
        <w:t xml:space="preserve">Control preventivo: </w:t>
      </w:r>
      <w:r>
        <w:rPr>
          <w:rFonts w:ascii="Arial" w:hAnsi="Arial"/>
        </w:rPr>
        <w:t xml:space="preserve">Es un mecanismo específico </w:t>
      </w:r>
      <w:r w:rsidR="00B94561">
        <w:rPr>
          <w:rFonts w:ascii="Arial" w:hAnsi="Arial"/>
        </w:rPr>
        <w:t>de control que tiene el propósito de anticiparse a la</w:t>
      </w:r>
      <w:r w:rsidR="00296363">
        <w:rPr>
          <w:rFonts w:ascii="Arial" w:hAnsi="Arial"/>
        </w:rPr>
        <w:t xml:space="preserve"> posibilidad de que ocurran incumplimientos, desviaciones, situaciones no deseadas e inesperadas que pudieran afectar al logro de las metas y objetivos institucionales.</w:t>
      </w:r>
    </w:p>
    <w:p w:rsidR="008E1356" w:rsidRDefault="008E1356" w:rsidP="00A10C29">
      <w:pPr>
        <w:pStyle w:val="Prrafodelista"/>
        <w:numPr>
          <w:ilvl w:val="0"/>
          <w:numId w:val="8"/>
        </w:numPr>
        <w:rPr>
          <w:rFonts w:ascii="Arial" w:hAnsi="Arial"/>
        </w:rPr>
      </w:pPr>
      <w:r>
        <w:rPr>
          <w:rFonts w:ascii="Arial" w:hAnsi="Arial"/>
          <w:b/>
        </w:rPr>
        <w:t>Control correctivo:</w:t>
      </w:r>
      <w:r>
        <w:rPr>
          <w:rFonts w:ascii="Arial" w:hAnsi="Arial"/>
        </w:rPr>
        <w:t xml:space="preserve"> es un mecanismo específico de control que opera en la etapa final de un proceso, el cual permite identificar y corregir</w:t>
      </w:r>
      <w:r w:rsidR="002871D6">
        <w:rPr>
          <w:rFonts w:ascii="Arial" w:hAnsi="Arial"/>
        </w:rPr>
        <w:t xml:space="preserve"> o subsanar en algún grado, omisiones o desviaciones.</w:t>
      </w:r>
    </w:p>
    <w:p w:rsidR="002871D6" w:rsidRPr="00A10C29" w:rsidRDefault="002871D6" w:rsidP="00A10C29">
      <w:pPr>
        <w:pStyle w:val="Prrafodelista"/>
        <w:numPr>
          <w:ilvl w:val="0"/>
          <w:numId w:val="8"/>
        </w:numPr>
        <w:rPr>
          <w:rFonts w:ascii="Arial" w:hAnsi="Arial"/>
        </w:rPr>
      </w:pPr>
      <w:r>
        <w:rPr>
          <w:rFonts w:ascii="Arial" w:hAnsi="Arial"/>
          <w:b/>
        </w:rPr>
        <w:t>Control detectivo:</w:t>
      </w:r>
      <w:r>
        <w:rPr>
          <w:rFonts w:ascii="Arial" w:hAnsi="Arial"/>
        </w:rPr>
        <w:t xml:space="preserve"> Es un mecanismo específico de control que opera en el momento en que los eventos o transacciones están ocurriendo e identifican las omisiones o desviaciones antes de que concluya un proceso determinado.</w:t>
      </w:r>
    </w:p>
    <w:p w:rsidR="00885665" w:rsidRDefault="00885665" w:rsidP="008F4B16">
      <w:pPr>
        <w:rPr>
          <w:rFonts w:ascii="Arial" w:hAnsi="Arial"/>
        </w:rPr>
      </w:pPr>
      <w:r>
        <w:rPr>
          <w:rFonts w:ascii="Arial" w:hAnsi="Arial"/>
        </w:rPr>
        <w:t>d) Identificar en los controles lo siguiente:</w:t>
      </w:r>
    </w:p>
    <w:p w:rsidR="007E6B1E" w:rsidRDefault="00885665" w:rsidP="007E6B1E">
      <w:pPr>
        <w:pStyle w:val="Prrafodelista"/>
        <w:numPr>
          <w:ilvl w:val="0"/>
          <w:numId w:val="5"/>
        </w:numPr>
        <w:rPr>
          <w:rFonts w:ascii="Arial" w:hAnsi="Arial"/>
        </w:rPr>
      </w:pPr>
      <w:r w:rsidRPr="007E6B1E">
        <w:rPr>
          <w:rFonts w:ascii="Arial" w:hAnsi="Arial"/>
        </w:rPr>
        <w:t xml:space="preserve">Deficiencia: </w:t>
      </w:r>
      <w:r w:rsidR="007E6B1E" w:rsidRPr="007E6B1E">
        <w:rPr>
          <w:rFonts w:ascii="Arial" w:hAnsi="Arial"/>
        </w:rPr>
        <w:t>cuando se reúna alguna de las siguientes condiciones</w:t>
      </w:r>
    </w:p>
    <w:p w:rsidR="00DE3174" w:rsidRDefault="00200B21" w:rsidP="00200B21">
      <w:pPr>
        <w:pStyle w:val="Prrafodelista"/>
        <w:numPr>
          <w:ilvl w:val="0"/>
          <w:numId w:val="6"/>
        </w:numPr>
        <w:rPr>
          <w:rFonts w:ascii="Arial" w:hAnsi="Arial"/>
        </w:rPr>
      </w:pPr>
      <w:r>
        <w:rPr>
          <w:rFonts w:ascii="Arial" w:hAnsi="Arial"/>
        </w:rPr>
        <w:t>Está documentada: que se encuentra descrito</w:t>
      </w:r>
    </w:p>
    <w:p w:rsidR="00200B21" w:rsidRDefault="00200B21" w:rsidP="00200B21">
      <w:pPr>
        <w:pStyle w:val="Prrafodelista"/>
        <w:numPr>
          <w:ilvl w:val="0"/>
          <w:numId w:val="6"/>
        </w:numPr>
        <w:rPr>
          <w:rFonts w:ascii="Arial" w:hAnsi="Arial"/>
        </w:rPr>
      </w:pPr>
      <w:r>
        <w:rPr>
          <w:rFonts w:ascii="Arial" w:hAnsi="Arial"/>
        </w:rPr>
        <w:t>Está formalizado: que se encuentra autorizado por un servidor público facultado</w:t>
      </w:r>
    </w:p>
    <w:p w:rsidR="00200B21" w:rsidRDefault="00200B21" w:rsidP="00200B21">
      <w:pPr>
        <w:pStyle w:val="Prrafodelista"/>
        <w:numPr>
          <w:ilvl w:val="0"/>
          <w:numId w:val="6"/>
        </w:numPr>
        <w:rPr>
          <w:rFonts w:ascii="Arial" w:hAnsi="Arial"/>
        </w:rPr>
      </w:pPr>
      <w:r>
        <w:rPr>
          <w:rFonts w:ascii="Arial" w:hAnsi="Arial"/>
        </w:rPr>
        <w:t>Se aplica: se ejecuta</w:t>
      </w:r>
      <w:r w:rsidR="00774914">
        <w:rPr>
          <w:rFonts w:ascii="Arial" w:hAnsi="Arial"/>
        </w:rPr>
        <w:t xml:space="preserve"> consistentemente el control</w:t>
      </w:r>
    </w:p>
    <w:p w:rsidR="00774914" w:rsidRPr="007E6B1E" w:rsidRDefault="00774914" w:rsidP="00200B21">
      <w:pPr>
        <w:pStyle w:val="Prrafodelista"/>
        <w:numPr>
          <w:ilvl w:val="0"/>
          <w:numId w:val="6"/>
        </w:numPr>
        <w:rPr>
          <w:rFonts w:ascii="Arial" w:hAnsi="Arial"/>
        </w:rPr>
      </w:pPr>
      <w:r>
        <w:rPr>
          <w:rFonts w:ascii="Arial" w:hAnsi="Arial"/>
        </w:rPr>
        <w:t>Es efectivo: Cuando se incide en el factor de riesgo, para disminuir la probabilidad de ocurrencia</w:t>
      </w:r>
      <w:r w:rsidR="006A5591">
        <w:rPr>
          <w:rFonts w:ascii="Arial" w:hAnsi="Arial"/>
        </w:rPr>
        <w:t>.</w:t>
      </w:r>
    </w:p>
    <w:p w:rsidR="00130D47" w:rsidRDefault="006A5591" w:rsidP="008D676A">
      <w:pPr>
        <w:pStyle w:val="Prrafodelista"/>
        <w:numPr>
          <w:ilvl w:val="0"/>
          <w:numId w:val="5"/>
        </w:numPr>
        <w:rPr>
          <w:rFonts w:ascii="Arial" w:hAnsi="Arial"/>
        </w:rPr>
      </w:pPr>
      <w:r w:rsidRPr="00130D47">
        <w:rPr>
          <w:rFonts w:ascii="Arial" w:hAnsi="Arial"/>
        </w:rPr>
        <w:t xml:space="preserve">Suficiencia: </w:t>
      </w:r>
      <w:r w:rsidR="00885665" w:rsidRPr="00130D47">
        <w:rPr>
          <w:rFonts w:ascii="Arial" w:hAnsi="Arial"/>
        </w:rPr>
        <w:t>cuando se</w:t>
      </w:r>
      <w:r w:rsidRPr="00130D47">
        <w:rPr>
          <w:rFonts w:ascii="Arial" w:hAnsi="Arial"/>
        </w:rPr>
        <w:t xml:space="preserve"> cumplen todos los requisitos anteriores y se cuenta con el número adecuado de controles por cada factor de riesgo.</w:t>
      </w:r>
      <w:r w:rsidR="00885665" w:rsidRPr="00130D47">
        <w:rPr>
          <w:rFonts w:ascii="Arial" w:hAnsi="Arial"/>
        </w:rPr>
        <w:t xml:space="preserve"> </w:t>
      </w:r>
    </w:p>
    <w:p w:rsidR="00130D47" w:rsidRPr="00130D47" w:rsidRDefault="00130D47" w:rsidP="00130D47">
      <w:pPr>
        <w:rPr>
          <w:rFonts w:ascii="Arial" w:hAnsi="Arial"/>
        </w:rPr>
      </w:pPr>
      <w:r>
        <w:rPr>
          <w:rFonts w:ascii="Arial" w:hAnsi="Arial"/>
        </w:rPr>
        <w:t>e) Determinar si el riesgo está controlado suficientemente, cuando todos sus factores cuentan con controles suficientes.</w:t>
      </w:r>
    </w:p>
    <w:p w:rsidR="000106AE" w:rsidRDefault="000106AE" w:rsidP="00130D47">
      <w:pPr>
        <w:rPr>
          <w:rFonts w:ascii="Arial" w:hAnsi="Arial"/>
        </w:rPr>
      </w:pPr>
    </w:p>
    <w:p w:rsidR="00612675" w:rsidRDefault="00612675" w:rsidP="00130D47">
      <w:pPr>
        <w:rPr>
          <w:rFonts w:ascii="Arial" w:hAnsi="Arial"/>
          <w:b/>
        </w:rPr>
      </w:pPr>
      <w:r>
        <w:rPr>
          <w:rFonts w:ascii="Arial" w:hAnsi="Arial"/>
          <w:b/>
        </w:rPr>
        <w:t>V. EVALUACIÓN DE RIESGOS RESPECTO A CONTROLES</w:t>
      </w:r>
    </w:p>
    <w:p w:rsidR="00612675" w:rsidRDefault="00B54772" w:rsidP="00B54772">
      <w:pPr>
        <w:jc w:val="both"/>
        <w:rPr>
          <w:rFonts w:ascii="Arial" w:hAnsi="Arial"/>
        </w:rPr>
      </w:pPr>
      <w:r>
        <w:rPr>
          <w:rFonts w:ascii="Arial" w:hAnsi="Arial"/>
        </w:rPr>
        <w:t>En esta etapa se realizará la confronta de los resultados de la evaluación de riesgos y de controles</w:t>
      </w:r>
      <w:r w:rsidR="00C70247">
        <w:rPr>
          <w:rFonts w:ascii="Arial" w:hAnsi="Arial"/>
        </w:rPr>
        <w:t xml:space="preserve"> con la finalidad </w:t>
      </w:r>
      <w:r w:rsidR="0040558E">
        <w:rPr>
          <w:rFonts w:ascii="Arial" w:hAnsi="Arial"/>
        </w:rPr>
        <w:t>de visualizar la máxima vulnerabilidad a que esta expuesto el colegio</w:t>
      </w:r>
      <w:r w:rsidR="00CE4D6E">
        <w:rPr>
          <w:rFonts w:ascii="Arial" w:hAnsi="Arial"/>
        </w:rPr>
        <w:t xml:space="preserve">, considerando los siguientes aspectos: </w:t>
      </w:r>
    </w:p>
    <w:p w:rsidR="00475D07" w:rsidRDefault="00FC4856" w:rsidP="00FC4856">
      <w:pPr>
        <w:pStyle w:val="Prrafodelista"/>
        <w:numPr>
          <w:ilvl w:val="0"/>
          <w:numId w:val="7"/>
        </w:numPr>
        <w:jc w:val="both"/>
        <w:rPr>
          <w:rFonts w:ascii="Arial" w:hAnsi="Arial"/>
        </w:rPr>
      </w:pPr>
      <w:r>
        <w:rPr>
          <w:rFonts w:ascii="Arial" w:hAnsi="Arial"/>
        </w:rPr>
        <w:t>La v</w:t>
      </w:r>
      <w:r w:rsidR="00FE2AFC">
        <w:rPr>
          <w:rFonts w:ascii="Arial" w:hAnsi="Arial"/>
        </w:rPr>
        <w:t xml:space="preserve">aloración final </w:t>
      </w:r>
      <w:r w:rsidR="00B22B72">
        <w:rPr>
          <w:rFonts w:ascii="Arial" w:hAnsi="Arial"/>
        </w:rPr>
        <w:t>del riesgo nunca podrá ser superior a su valoración inicial</w:t>
      </w:r>
    </w:p>
    <w:p w:rsidR="00475D07" w:rsidRDefault="00475D07" w:rsidP="00FC4856">
      <w:pPr>
        <w:pStyle w:val="Prrafodelista"/>
        <w:numPr>
          <w:ilvl w:val="0"/>
          <w:numId w:val="7"/>
        </w:numPr>
        <w:jc w:val="both"/>
        <w:rPr>
          <w:rFonts w:ascii="Arial" w:hAnsi="Arial"/>
        </w:rPr>
      </w:pPr>
      <w:r>
        <w:rPr>
          <w:rFonts w:ascii="Arial" w:hAnsi="Arial"/>
        </w:rPr>
        <w:lastRenderedPageBreak/>
        <w:t>Si todos los factores de riesgo son suficientes, la valoración final del riesgo deberá ser inferior a la inicial.</w:t>
      </w:r>
    </w:p>
    <w:p w:rsidR="00FC4856" w:rsidRDefault="00475D07" w:rsidP="00B434E7">
      <w:pPr>
        <w:pStyle w:val="Prrafodelista"/>
        <w:numPr>
          <w:ilvl w:val="0"/>
          <w:numId w:val="7"/>
        </w:numPr>
        <w:jc w:val="both"/>
        <w:rPr>
          <w:rFonts w:ascii="Arial" w:hAnsi="Arial"/>
        </w:rPr>
      </w:pPr>
      <w:r>
        <w:rPr>
          <w:rFonts w:ascii="Arial" w:hAnsi="Arial"/>
        </w:rPr>
        <w:t xml:space="preserve">Si </w:t>
      </w:r>
      <w:r w:rsidR="00850F9D">
        <w:rPr>
          <w:rFonts w:ascii="Arial" w:hAnsi="Arial"/>
        </w:rPr>
        <w:t>alguno de los controles del riesgo es</w:t>
      </w:r>
      <w:r>
        <w:rPr>
          <w:rFonts w:ascii="Arial" w:hAnsi="Arial"/>
        </w:rPr>
        <w:t xml:space="preserve"> deficientes o se obser</w:t>
      </w:r>
      <w:r w:rsidR="00850F9D">
        <w:rPr>
          <w:rFonts w:ascii="Arial" w:hAnsi="Arial"/>
        </w:rPr>
        <w:t>va</w:t>
      </w:r>
      <w:r>
        <w:rPr>
          <w:rFonts w:ascii="Arial" w:hAnsi="Arial"/>
        </w:rPr>
        <w:t xml:space="preserve"> inexistencia de controles, la valoración fi</w:t>
      </w:r>
      <w:r w:rsidR="00850F9D">
        <w:rPr>
          <w:rFonts w:ascii="Arial" w:hAnsi="Arial"/>
        </w:rPr>
        <w:t>nal</w:t>
      </w:r>
      <w:r>
        <w:rPr>
          <w:rFonts w:ascii="Arial" w:hAnsi="Arial"/>
        </w:rPr>
        <w:t xml:space="preserve"> del riesgo deberá ser igual a la in</w:t>
      </w:r>
      <w:r w:rsidR="00850F9D">
        <w:rPr>
          <w:rFonts w:ascii="Arial" w:hAnsi="Arial"/>
        </w:rPr>
        <w:t>i</w:t>
      </w:r>
      <w:r>
        <w:rPr>
          <w:rFonts w:ascii="Arial" w:hAnsi="Arial"/>
        </w:rPr>
        <w:t>c</w:t>
      </w:r>
      <w:r w:rsidR="00850F9D">
        <w:rPr>
          <w:rFonts w:ascii="Arial" w:hAnsi="Arial"/>
        </w:rPr>
        <w:t>ial</w:t>
      </w:r>
      <w:r>
        <w:rPr>
          <w:rFonts w:ascii="Arial" w:hAnsi="Arial"/>
        </w:rPr>
        <w:t xml:space="preserve"> y</w:t>
      </w:r>
    </w:p>
    <w:p w:rsidR="00B434E7" w:rsidRDefault="00B434E7" w:rsidP="00B434E7">
      <w:pPr>
        <w:pStyle w:val="Prrafodelista"/>
        <w:numPr>
          <w:ilvl w:val="0"/>
          <w:numId w:val="7"/>
        </w:numPr>
        <w:jc w:val="both"/>
        <w:rPr>
          <w:rFonts w:ascii="Arial" w:hAnsi="Arial"/>
        </w:rPr>
      </w:pPr>
      <w:r>
        <w:rPr>
          <w:rFonts w:ascii="Arial" w:hAnsi="Arial"/>
        </w:rPr>
        <w:t>La valoración final carecerá de validez cuando no considere la valoración inicial del impacto y de la probabilidad de ocurrencia del riesgo; la totalidad</w:t>
      </w:r>
      <w:r w:rsidR="00253978">
        <w:rPr>
          <w:rFonts w:ascii="Arial" w:hAnsi="Arial"/>
        </w:rPr>
        <w:t xml:space="preserve"> de los controles existentes y la etapa de evaluación de controles.</w:t>
      </w:r>
    </w:p>
    <w:p w:rsidR="00967CFB" w:rsidRDefault="00967CFB" w:rsidP="00253978">
      <w:pPr>
        <w:jc w:val="both"/>
        <w:rPr>
          <w:rFonts w:ascii="Arial" w:hAnsi="Arial"/>
        </w:rPr>
      </w:pPr>
      <w:r>
        <w:rPr>
          <w:rFonts w:ascii="Arial" w:hAnsi="Arial"/>
        </w:rPr>
        <w:t>Para la valoración del impacto y de la probabilidad de ocurrencia antes y después de la evaluación de controles, las instituciones</w:t>
      </w:r>
      <w:r w:rsidR="00690783">
        <w:rPr>
          <w:rFonts w:ascii="Arial" w:hAnsi="Arial"/>
        </w:rPr>
        <w:t xml:space="preserve"> podrán utilizar metodologías, modelos</w:t>
      </w:r>
      <w:r w:rsidR="00DB02F1">
        <w:rPr>
          <w:rFonts w:ascii="Arial" w:hAnsi="Arial"/>
        </w:rPr>
        <w:t xml:space="preserve"> y/o teorías basados en cálculos matemáticos</w:t>
      </w:r>
      <w:r w:rsidR="00352061">
        <w:rPr>
          <w:rFonts w:ascii="Arial" w:hAnsi="Arial"/>
        </w:rPr>
        <w:t>, tales como puntajes ponderados, cálculos de preferencias, proceso de jerarquía analítica y modelos probabilísticos, entre otros.</w:t>
      </w:r>
    </w:p>
    <w:p w:rsidR="00352061" w:rsidRPr="00967CFB" w:rsidRDefault="00352061" w:rsidP="00253978">
      <w:pPr>
        <w:jc w:val="both"/>
        <w:rPr>
          <w:rFonts w:ascii="Arial" w:hAnsi="Arial"/>
        </w:rPr>
      </w:pPr>
    </w:p>
    <w:p w:rsidR="00253978" w:rsidRDefault="00253978" w:rsidP="00253978">
      <w:pPr>
        <w:jc w:val="both"/>
        <w:rPr>
          <w:rFonts w:ascii="Arial" w:hAnsi="Arial"/>
          <w:b/>
        </w:rPr>
      </w:pPr>
      <w:r>
        <w:rPr>
          <w:rFonts w:ascii="Arial" w:hAnsi="Arial"/>
          <w:b/>
        </w:rPr>
        <w:t>VI. MAPA DE RIESGOS</w:t>
      </w:r>
    </w:p>
    <w:p w:rsidR="00DE699C" w:rsidRPr="00DE699C" w:rsidRDefault="00D748BD" w:rsidP="00DE699C">
      <w:pPr>
        <w:jc w:val="both"/>
        <w:rPr>
          <w:rFonts w:ascii="Arial" w:hAnsi="Arial"/>
        </w:rPr>
      </w:pPr>
      <w:r w:rsidRPr="00DE699C">
        <w:rPr>
          <w:rFonts w:ascii="Arial" w:hAnsi="Arial"/>
        </w:rPr>
        <w:t>Los riesgos del Colegio se ubicarán por cuadrantes en la Matriz de Administración de Riesgos y se graficarán en el Mapa de Riesgos</w:t>
      </w:r>
      <w:r w:rsidR="00625CE6" w:rsidRPr="00DE699C">
        <w:rPr>
          <w:rFonts w:ascii="Arial" w:hAnsi="Arial"/>
        </w:rPr>
        <w:t xml:space="preserve">, en función </w:t>
      </w:r>
      <w:r w:rsidR="00DE699C" w:rsidRPr="00DE699C">
        <w:rPr>
          <w:rFonts w:ascii="Arial" w:hAnsi="Arial"/>
        </w:rPr>
        <w:t>de la valoración final del impacto en el eje horizontal y la probabilidad de ocurrencia en el eje vertical. La representación gráfica del Mapa de Riesgos deberá contener los cuadrantes siguientes:</w:t>
      </w:r>
    </w:p>
    <w:p w:rsidR="00DE699C" w:rsidRPr="00DE699C" w:rsidRDefault="00DE699C" w:rsidP="00DE699C">
      <w:pPr>
        <w:jc w:val="both"/>
        <w:rPr>
          <w:rFonts w:ascii="Arial" w:hAnsi="Arial"/>
        </w:rPr>
      </w:pPr>
      <w:r w:rsidRPr="002D72E6">
        <w:rPr>
          <w:rFonts w:ascii="Arial" w:hAnsi="Arial"/>
          <w:b/>
        </w:rPr>
        <w:t>Cuadrante l</w:t>
      </w:r>
      <w:r w:rsidRPr="00DE699C">
        <w:rPr>
          <w:rFonts w:ascii="Arial" w:hAnsi="Arial"/>
        </w:rPr>
        <w:t xml:space="preserve">. Riesgos de Atención Inmediata: Son críticos por su alta probabilidad de ocurrencia y grado de impacto, se ubican en la escala de valor mayor a 5 y hasta </w:t>
      </w:r>
      <w:r w:rsidR="00D22552">
        <w:rPr>
          <w:rFonts w:ascii="Arial" w:hAnsi="Arial"/>
        </w:rPr>
        <w:t>10</w:t>
      </w:r>
      <w:r w:rsidRPr="00DE699C">
        <w:rPr>
          <w:rFonts w:ascii="Arial" w:hAnsi="Arial"/>
        </w:rPr>
        <w:t xml:space="preserve"> de ambos ejes;</w:t>
      </w:r>
    </w:p>
    <w:p w:rsidR="00DE699C" w:rsidRPr="00DE699C" w:rsidRDefault="00DE699C" w:rsidP="00DE699C">
      <w:pPr>
        <w:jc w:val="both"/>
        <w:rPr>
          <w:rFonts w:ascii="Arial" w:hAnsi="Arial"/>
        </w:rPr>
      </w:pPr>
      <w:r w:rsidRPr="002D72E6">
        <w:rPr>
          <w:rFonts w:ascii="Arial" w:hAnsi="Arial"/>
          <w:b/>
        </w:rPr>
        <w:t xml:space="preserve">Cuadrante </w:t>
      </w:r>
      <w:r w:rsidR="002D72E6">
        <w:rPr>
          <w:rFonts w:ascii="Arial" w:hAnsi="Arial"/>
          <w:b/>
        </w:rPr>
        <w:t>II</w:t>
      </w:r>
      <w:r w:rsidRPr="00DE699C">
        <w:rPr>
          <w:rFonts w:ascii="Arial" w:hAnsi="Arial"/>
        </w:rPr>
        <w:t>. Riesgos de Atención Periódica: Tienen alta probabilidad de ocurrencia ubicada en la escala de valor mayor a 5 y hasta 1 O y bajo grado de impacto de uno y hasta cinco;</w:t>
      </w:r>
    </w:p>
    <w:p w:rsidR="00DE699C" w:rsidRPr="00DE699C" w:rsidRDefault="00DE699C" w:rsidP="00DE699C">
      <w:pPr>
        <w:jc w:val="both"/>
        <w:rPr>
          <w:rFonts w:ascii="Arial" w:hAnsi="Arial"/>
        </w:rPr>
      </w:pPr>
      <w:r w:rsidRPr="002D72E6">
        <w:rPr>
          <w:rFonts w:ascii="Arial" w:hAnsi="Arial"/>
          <w:b/>
        </w:rPr>
        <w:t xml:space="preserve">Cuadrante </w:t>
      </w:r>
      <w:r w:rsidR="002D72E6">
        <w:rPr>
          <w:rFonts w:ascii="Arial" w:hAnsi="Arial"/>
          <w:b/>
        </w:rPr>
        <w:t>III</w:t>
      </w:r>
      <w:r w:rsidRPr="00DE699C">
        <w:rPr>
          <w:rFonts w:ascii="Arial" w:hAnsi="Arial"/>
        </w:rPr>
        <w:t>. Riesgos Controlados: Son de baja probabilidad de ocurrencia y grado de impacto, se ubican en la escala de valor de 1 y hasta 5 de ambos ejes, y</w:t>
      </w:r>
    </w:p>
    <w:p w:rsidR="00DE699C" w:rsidRPr="00DE699C" w:rsidRDefault="00DE699C" w:rsidP="00DE699C">
      <w:pPr>
        <w:jc w:val="both"/>
        <w:rPr>
          <w:rFonts w:ascii="Arial" w:hAnsi="Arial"/>
        </w:rPr>
      </w:pPr>
      <w:r w:rsidRPr="002D72E6">
        <w:rPr>
          <w:rFonts w:ascii="Arial" w:hAnsi="Arial"/>
          <w:b/>
        </w:rPr>
        <w:t>Cuadrante IV</w:t>
      </w:r>
      <w:r w:rsidRPr="00DE699C">
        <w:rPr>
          <w:rFonts w:ascii="Arial" w:hAnsi="Arial"/>
        </w:rPr>
        <w:t>. Riesgos de Seguimiento: Tienen baja probabilidad de ocurrencia con valor de 1 y hasta 5 y alto grado de impacto mayor a 5 y hasta diez.</w:t>
      </w:r>
    </w:p>
    <w:p w:rsidR="00C66E8C" w:rsidRDefault="00DE699C" w:rsidP="00DE699C">
      <w:pPr>
        <w:jc w:val="both"/>
        <w:rPr>
          <w:rFonts w:ascii="Arial" w:hAnsi="Arial" w:cs="Arial"/>
        </w:rPr>
      </w:pPr>
      <w:r w:rsidRPr="00DE699C">
        <w:rPr>
          <w:rFonts w:ascii="Arial" w:hAnsi="Arial" w:cs="Arial"/>
        </w:rPr>
        <w:t>Representación gráfica de uno o más riesgos que permite vincular la probabilidad de ocurrencia y su impacto en forma clara y objetiva.</w:t>
      </w:r>
    </w:p>
    <w:tbl>
      <w:tblPr>
        <w:tblStyle w:val="TableNormal"/>
        <w:tblpPr w:leftFromText="141" w:rightFromText="141" w:vertAnchor="text" w:horzAnchor="page" w:tblpX="4666" w:tblpY="294"/>
        <w:tblW w:w="0" w:type="auto"/>
        <w:tblBorders>
          <w:top w:val="single" w:sz="6" w:space="0" w:color="342F38"/>
          <w:left w:val="single" w:sz="6" w:space="0" w:color="342F38"/>
          <w:bottom w:val="single" w:sz="6" w:space="0" w:color="342F38"/>
          <w:right w:val="single" w:sz="6" w:space="0" w:color="342F38"/>
          <w:insideH w:val="single" w:sz="6" w:space="0" w:color="342F38"/>
          <w:insideV w:val="single" w:sz="6" w:space="0" w:color="342F38"/>
        </w:tblBorders>
        <w:tblLayout w:type="fixed"/>
        <w:tblLook w:val="01E0" w:firstRow="1" w:lastRow="1" w:firstColumn="1" w:lastColumn="1" w:noHBand="0" w:noVBand="0"/>
      </w:tblPr>
      <w:tblGrid>
        <w:gridCol w:w="2827"/>
        <w:gridCol w:w="2694"/>
      </w:tblGrid>
      <w:tr w:rsidR="001D32A7" w:rsidTr="00504C58">
        <w:trPr>
          <w:trHeight w:val="1114"/>
        </w:trPr>
        <w:tc>
          <w:tcPr>
            <w:tcW w:w="2827" w:type="dxa"/>
            <w:tcBorders>
              <w:left w:val="single" w:sz="6" w:space="0" w:color="403B44"/>
              <w:right w:val="single" w:sz="6" w:space="0" w:color="343438"/>
            </w:tcBorders>
          </w:tcPr>
          <w:p w:rsidR="001D32A7" w:rsidRDefault="001D32A7" w:rsidP="001D32A7">
            <w:pPr>
              <w:pStyle w:val="TableParagraph"/>
              <w:spacing w:before="267" w:line="266" w:lineRule="exact"/>
              <w:ind w:left="119" w:right="517" w:hanging="19"/>
              <w:rPr>
                <w:color w:val="15131D"/>
                <w:sz w:val="24"/>
              </w:rPr>
            </w:pPr>
            <w:r>
              <w:rPr>
                <w:b/>
                <w:color w:val="14131F"/>
                <w:w w:val="90"/>
                <w:sz w:val="24"/>
              </w:rPr>
              <w:t xml:space="preserve">Cuadrante </w:t>
            </w:r>
            <w:r w:rsidR="00544C2A">
              <w:rPr>
                <w:b/>
                <w:color w:val="14131F"/>
                <w:w w:val="90"/>
                <w:sz w:val="24"/>
              </w:rPr>
              <w:t>I</w:t>
            </w:r>
          </w:p>
          <w:p w:rsidR="00544C2A" w:rsidRPr="00504C58" w:rsidRDefault="001D32A7" w:rsidP="00504C58">
            <w:pPr>
              <w:pStyle w:val="TableParagraph"/>
              <w:spacing w:before="267" w:line="266" w:lineRule="exact"/>
              <w:ind w:left="119" w:right="517" w:hanging="19"/>
              <w:rPr>
                <w:color w:val="16131F"/>
                <w:sz w:val="24"/>
              </w:rPr>
            </w:pPr>
            <w:r>
              <w:rPr>
                <w:color w:val="15131D"/>
                <w:sz w:val="24"/>
              </w:rPr>
              <w:t xml:space="preserve">Riesgos de atención </w:t>
            </w:r>
            <w:r>
              <w:rPr>
                <w:color w:val="16131F"/>
                <w:sz w:val="24"/>
              </w:rPr>
              <w:t>inmediata</w:t>
            </w:r>
          </w:p>
        </w:tc>
        <w:tc>
          <w:tcPr>
            <w:tcW w:w="2694" w:type="dxa"/>
            <w:tcBorders>
              <w:left w:val="single" w:sz="6" w:space="0" w:color="343438"/>
              <w:right w:val="single" w:sz="8" w:space="0" w:color="44474B"/>
            </w:tcBorders>
          </w:tcPr>
          <w:p w:rsidR="00504C58" w:rsidRDefault="00504C58" w:rsidP="001D32A7">
            <w:pPr>
              <w:pStyle w:val="TableParagraph"/>
              <w:spacing w:line="264" w:lineRule="exact"/>
              <w:ind w:left="114"/>
              <w:rPr>
                <w:b/>
                <w:color w:val="13121E"/>
                <w:w w:val="90"/>
                <w:sz w:val="24"/>
              </w:rPr>
            </w:pPr>
          </w:p>
          <w:p w:rsidR="001D32A7" w:rsidRDefault="001D32A7" w:rsidP="001D32A7">
            <w:pPr>
              <w:pStyle w:val="TableParagraph"/>
              <w:spacing w:line="264" w:lineRule="exact"/>
              <w:ind w:left="114"/>
              <w:rPr>
                <w:b/>
                <w:sz w:val="24"/>
              </w:rPr>
            </w:pPr>
            <w:r>
              <w:rPr>
                <w:b/>
                <w:color w:val="13121E"/>
                <w:w w:val="90"/>
                <w:sz w:val="24"/>
              </w:rPr>
              <w:t xml:space="preserve">Cuadrante </w:t>
            </w:r>
            <w:r w:rsidR="00544C2A">
              <w:rPr>
                <w:b/>
                <w:color w:val="13121E"/>
                <w:w w:val="90"/>
                <w:sz w:val="24"/>
              </w:rPr>
              <w:t>II</w:t>
            </w:r>
          </w:p>
          <w:p w:rsidR="001D32A7" w:rsidRDefault="001D32A7" w:rsidP="001D32A7">
            <w:pPr>
              <w:pStyle w:val="TableParagraph"/>
              <w:spacing w:line="268" w:lineRule="exact"/>
              <w:ind w:left="115"/>
              <w:rPr>
                <w:color w:val="15141C"/>
                <w:sz w:val="24"/>
              </w:rPr>
            </w:pPr>
          </w:p>
          <w:p w:rsidR="001D32A7" w:rsidRDefault="001D32A7" w:rsidP="00544C2A">
            <w:pPr>
              <w:pStyle w:val="TableParagraph"/>
              <w:spacing w:line="268" w:lineRule="exact"/>
              <w:ind w:left="115"/>
              <w:rPr>
                <w:sz w:val="24"/>
              </w:rPr>
            </w:pPr>
            <w:r>
              <w:rPr>
                <w:color w:val="15141C"/>
                <w:sz w:val="24"/>
              </w:rPr>
              <w:t xml:space="preserve">Riesgos de atención </w:t>
            </w:r>
            <w:r>
              <w:rPr>
                <w:color w:val="16151D"/>
                <w:sz w:val="24"/>
              </w:rPr>
              <w:t>Periódica</w:t>
            </w:r>
          </w:p>
        </w:tc>
      </w:tr>
      <w:tr w:rsidR="001D32A7" w:rsidTr="00504C58">
        <w:trPr>
          <w:trHeight w:val="1315"/>
        </w:trPr>
        <w:tc>
          <w:tcPr>
            <w:tcW w:w="2827" w:type="dxa"/>
            <w:tcBorders>
              <w:left w:val="single" w:sz="6" w:space="0" w:color="403B44"/>
              <w:bottom w:val="single" w:sz="6" w:space="0" w:color="2F2F38"/>
              <w:right w:val="single" w:sz="8" w:space="0" w:color="474750"/>
            </w:tcBorders>
          </w:tcPr>
          <w:p w:rsidR="001D32A7" w:rsidRDefault="001D32A7" w:rsidP="001D32A7">
            <w:pPr>
              <w:pStyle w:val="TableParagraph"/>
              <w:spacing w:before="246"/>
              <w:ind w:left="110"/>
              <w:rPr>
                <w:b/>
                <w:sz w:val="24"/>
              </w:rPr>
            </w:pPr>
            <w:r>
              <w:rPr>
                <w:b/>
                <w:color w:val="131220"/>
                <w:w w:val="90"/>
                <w:sz w:val="24"/>
              </w:rPr>
              <w:t xml:space="preserve">Cuadrante </w:t>
            </w:r>
            <w:r w:rsidR="00544C2A">
              <w:rPr>
                <w:b/>
                <w:color w:val="131220"/>
                <w:w w:val="85"/>
                <w:sz w:val="24"/>
              </w:rPr>
              <w:t>III</w:t>
            </w:r>
          </w:p>
          <w:p w:rsidR="001D32A7" w:rsidRDefault="001D32A7" w:rsidP="001D32A7">
            <w:pPr>
              <w:pStyle w:val="TableParagraph"/>
              <w:spacing w:before="255"/>
              <w:ind w:left="96"/>
              <w:rPr>
                <w:sz w:val="24"/>
              </w:rPr>
            </w:pPr>
            <w:r>
              <w:rPr>
                <w:color w:val="15131D"/>
                <w:sz w:val="24"/>
              </w:rPr>
              <w:t>Riesgos controlados</w:t>
            </w:r>
          </w:p>
        </w:tc>
        <w:tc>
          <w:tcPr>
            <w:tcW w:w="2694" w:type="dxa"/>
            <w:tcBorders>
              <w:left w:val="single" w:sz="8" w:space="0" w:color="474750"/>
              <w:bottom w:val="single" w:sz="6" w:space="0" w:color="2F2F38"/>
              <w:right w:val="single" w:sz="8" w:space="0" w:color="44474B"/>
            </w:tcBorders>
          </w:tcPr>
          <w:p w:rsidR="001D32A7" w:rsidRDefault="001D32A7" w:rsidP="001D32A7">
            <w:pPr>
              <w:pStyle w:val="TableParagraph"/>
              <w:spacing w:before="248"/>
              <w:ind w:left="108"/>
              <w:rPr>
                <w:b/>
                <w:sz w:val="24"/>
              </w:rPr>
            </w:pPr>
            <w:r>
              <w:rPr>
                <w:b/>
                <w:color w:val="131320"/>
                <w:sz w:val="24"/>
              </w:rPr>
              <w:t>Cuadrante IV</w:t>
            </w:r>
          </w:p>
          <w:p w:rsidR="001D32A7" w:rsidRDefault="001D32A7" w:rsidP="001D32A7">
            <w:pPr>
              <w:pStyle w:val="TableParagraph"/>
              <w:spacing w:before="257"/>
              <w:ind w:left="99"/>
              <w:rPr>
                <w:sz w:val="24"/>
              </w:rPr>
            </w:pPr>
            <w:r>
              <w:rPr>
                <w:color w:val="15131D"/>
                <w:sz w:val="24"/>
              </w:rPr>
              <w:t>Riesgos de seguimiento</w:t>
            </w:r>
          </w:p>
        </w:tc>
      </w:tr>
    </w:tbl>
    <w:p w:rsidR="00C66E8C" w:rsidRDefault="00C66E8C" w:rsidP="00DE699C">
      <w:pPr>
        <w:jc w:val="both"/>
        <w:rPr>
          <w:rFonts w:ascii="Arial" w:hAnsi="Arial" w:cs="Arial"/>
        </w:rPr>
      </w:pPr>
    </w:p>
    <w:p w:rsidR="00C66E8C" w:rsidRDefault="00C66E8C" w:rsidP="00DE699C">
      <w:pPr>
        <w:jc w:val="both"/>
        <w:rPr>
          <w:rFonts w:ascii="Arial" w:hAnsi="Arial" w:cs="Arial"/>
        </w:rPr>
      </w:pPr>
    </w:p>
    <w:p w:rsidR="001D32A7" w:rsidRDefault="001D32A7" w:rsidP="00DE699C">
      <w:pPr>
        <w:jc w:val="both"/>
        <w:rPr>
          <w:rFonts w:ascii="Arial" w:hAnsi="Arial" w:cs="Arial"/>
        </w:rPr>
      </w:pPr>
      <w:r w:rsidRPr="001D32A7">
        <w:rPr>
          <w:b/>
          <w:noProof/>
          <w:color w:val="13121E"/>
          <w:w w:val="90"/>
          <w:sz w:val="24"/>
        </w:rPr>
        <mc:AlternateContent>
          <mc:Choice Requires="wps">
            <w:drawing>
              <wp:anchor distT="45720" distB="45720" distL="114300" distR="114300" simplePos="0" relativeHeight="251659264" behindDoc="0" locked="0" layoutInCell="1" allowOverlap="1">
                <wp:simplePos x="0" y="0"/>
                <wp:positionH relativeFrom="column">
                  <wp:posOffset>224790</wp:posOffset>
                </wp:positionH>
                <wp:positionV relativeFrom="paragraph">
                  <wp:posOffset>226695</wp:posOffset>
                </wp:positionV>
                <wp:extent cx="135255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noFill/>
                          <a:miter lim="800000"/>
                          <a:headEnd/>
                          <a:tailEnd/>
                        </a:ln>
                      </wps:spPr>
                      <wps:txbx>
                        <w:txbxContent>
                          <w:p w:rsidR="001D32A7" w:rsidRPr="00504C58" w:rsidRDefault="001D32A7">
                            <w:pPr>
                              <w:rPr>
                                <w:rFonts w:ascii="Arial" w:hAnsi="Arial" w:cs="Arial"/>
                                <w:b/>
                                <w:sz w:val="24"/>
                                <w:szCs w:val="24"/>
                              </w:rPr>
                            </w:pPr>
                            <w:r w:rsidRPr="00504C58">
                              <w:rPr>
                                <w:rFonts w:ascii="Arial" w:hAnsi="Arial" w:cs="Arial"/>
                                <w:b/>
                                <w:sz w:val="24"/>
                                <w:szCs w:val="24"/>
                              </w:rPr>
                              <w:t>Probabilidad de ocurrencia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7.7pt;margin-top:17.85pt;width:10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" stroked="f">
                <v:textbox style="mso-fit-shape-to-text:t">
                  <w:txbxContent>
                    <w:p w:rsidR="001D32A7" w:rsidRPr="00504C58" w:rsidRDefault="001D32A7">
                      <w:pPr>
                        <w:rPr>
                          <w:rFonts w:ascii="Arial" w:hAnsi="Arial" w:cs="Arial"/>
                          <w:b/>
                          <w:sz w:val="24"/>
                          <w:szCs w:val="24"/>
                        </w:rPr>
                      </w:pPr>
                      <w:r w:rsidRPr="00504C58">
                        <w:rPr>
                          <w:rFonts w:ascii="Arial" w:hAnsi="Arial" w:cs="Arial"/>
                          <w:b/>
                          <w:sz w:val="24"/>
                          <w:szCs w:val="24"/>
                        </w:rPr>
                        <w:t>Probabilidad de ocurrencia</w:t>
                      </w:r>
                    </w:p>
                  </w:txbxContent>
                </v:textbox>
                <w10:wrap type="square"/>
              </v:shape>
            </w:pict>
          </mc:Fallback>
        </mc:AlternateContent>
      </w:r>
    </w:p>
    <w:p w:rsidR="001D32A7" w:rsidRDefault="001D32A7" w:rsidP="00DE699C">
      <w:pPr>
        <w:jc w:val="both"/>
        <w:rPr>
          <w:rFonts w:ascii="Arial" w:hAnsi="Arial" w:cs="Arial"/>
        </w:rPr>
      </w:pPr>
    </w:p>
    <w:p w:rsidR="001D32A7" w:rsidRDefault="001D32A7" w:rsidP="00DE699C">
      <w:pPr>
        <w:jc w:val="both"/>
        <w:rPr>
          <w:rFonts w:ascii="Arial" w:hAnsi="Arial" w:cs="Arial"/>
        </w:rPr>
      </w:pPr>
    </w:p>
    <w:p w:rsidR="001D32A7" w:rsidRDefault="001D32A7" w:rsidP="00DE699C">
      <w:pPr>
        <w:jc w:val="both"/>
        <w:rPr>
          <w:rFonts w:ascii="Arial" w:hAnsi="Arial" w:cs="Arial"/>
        </w:rPr>
      </w:pPr>
    </w:p>
    <w:p w:rsidR="001D32A7" w:rsidRDefault="001D32A7" w:rsidP="00DE699C">
      <w:pPr>
        <w:jc w:val="both"/>
        <w:rPr>
          <w:rFonts w:ascii="Arial" w:hAnsi="Arial" w:cs="Arial"/>
        </w:rPr>
      </w:pPr>
    </w:p>
    <w:p w:rsidR="00FD4A85" w:rsidRDefault="00FD4A85" w:rsidP="00DE699C">
      <w:pPr>
        <w:jc w:val="both"/>
        <w:rPr>
          <w:rFonts w:ascii="Arial" w:hAnsi="Arial" w:cs="Arial"/>
        </w:rPr>
      </w:pPr>
    </w:p>
    <w:p w:rsidR="00971E65" w:rsidRDefault="00971E65" w:rsidP="00971E65">
      <w:pPr>
        <w:jc w:val="both"/>
        <w:rPr>
          <w:rFonts w:ascii="Arial" w:hAnsi="Arial"/>
          <w:b/>
        </w:rPr>
      </w:pPr>
      <w:r>
        <w:rPr>
          <w:rFonts w:ascii="Arial" w:hAnsi="Arial"/>
          <w:b/>
        </w:rPr>
        <w:lastRenderedPageBreak/>
        <w:t xml:space="preserve">VI. </w:t>
      </w:r>
      <w:r>
        <w:rPr>
          <w:rFonts w:ascii="Arial" w:hAnsi="Arial"/>
          <w:b/>
        </w:rPr>
        <w:t>DEFINICIÓN DE ESTRATEGIAS</w:t>
      </w:r>
      <w:r w:rsidR="00860A55">
        <w:rPr>
          <w:rFonts w:ascii="Arial" w:hAnsi="Arial"/>
          <w:b/>
        </w:rPr>
        <w:t xml:space="preserve"> Y ACCIONES DE CONTROL PARA RESPONDER A LOS RIESGOS</w:t>
      </w:r>
    </w:p>
    <w:p w:rsidR="00971E65" w:rsidRPr="00860A55" w:rsidRDefault="007159AE" w:rsidP="00860A55">
      <w:pPr>
        <w:jc w:val="both"/>
        <w:rPr>
          <w:rFonts w:ascii="Arial" w:hAnsi="Arial" w:cs="Arial"/>
        </w:rPr>
      </w:pPr>
      <w:r>
        <w:rPr>
          <w:rFonts w:ascii="Arial" w:hAnsi="Arial" w:cs="Arial"/>
        </w:rPr>
        <w:t>En el CONALEP Hidalgo se</w:t>
      </w:r>
      <w:r w:rsidR="00971E65" w:rsidRPr="00860A55">
        <w:rPr>
          <w:rFonts w:ascii="Arial" w:hAnsi="Arial" w:cs="Arial"/>
        </w:rPr>
        <w:t xml:space="preserve"> definirá</w:t>
      </w:r>
      <w:r w:rsidR="00D4170B">
        <w:rPr>
          <w:rFonts w:ascii="Arial" w:hAnsi="Arial" w:cs="Arial"/>
        </w:rPr>
        <w:t>n</w:t>
      </w:r>
      <w:r w:rsidR="00971E65" w:rsidRPr="00860A55">
        <w:rPr>
          <w:rFonts w:ascii="Arial" w:hAnsi="Arial" w:cs="Arial"/>
        </w:rPr>
        <w:t xml:space="preserve"> las estrategias y acciones de control considerando lo siguiente:</w:t>
      </w:r>
    </w:p>
    <w:p w:rsidR="00971E65" w:rsidRPr="00860A55" w:rsidRDefault="008D69A6" w:rsidP="00860A55">
      <w:pPr>
        <w:jc w:val="both"/>
        <w:rPr>
          <w:rFonts w:ascii="Arial" w:hAnsi="Arial" w:cs="Arial"/>
        </w:rPr>
      </w:pPr>
      <w:r w:rsidRPr="008D69A6">
        <w:rPr>
          <w:rFonts w:ascii="Arial" w:hAnsi="Arial" w:cs="Arial"/>
          <w:b/>
        </w:rPr>
        <w:t>a)</w:t>
      </w:r>
      <w:r>
        <w:rPr>
          <w:rFonts w:ascii="Arial" w:hAnsi="Arial" w:cs="Arial"/>
        </w:rPr>
        <w:t xml:space="preserve"> </w:t>
      </w:r>
      <w:r w:rsidR="00971E65" w:rsidRPr="00860A55">
        <w:rPr>
          <w:rFonts w:ascii="Arial" w:hAnsi="Arial" w:cs="Arial"/>
        </w:rPr>
        <w:t>Las estrategias constituirán las políticas de respuesta para administrar los riesgos, basados en la valoración final del impacto y de la probabilidad de ocurrencia del riesgo, lo que permitirá determinar las acciones de control a implementar por cada factor de riesgo. Es imprescindible realizar un análisis del beneficio ante el costo en la mitigación de los riesgos para establecer las siguientes estrategias:</w:t>
      </w:r>
    </w:p>
    <w:p w:rsidR="00971E65" w:rsidRPr="00860A55" w:rsidRDefault="008D69A6" w:rsidP="00860A55">
      <w:pPr>
        <w:jc w:val="both"/>
        <w:rPr>
          <w:rFonts w:ascii="Arial" w:hAnsi="Arial" w:cs="Arial"/>
        </w:rPr>
      </w:pPr>
      <w:r w:rsidRPr="008D69A6">
        <w:rPr>
          <w:rFonts w:ascii="Arial" w:hAnsi="Arial" w:cs="Arial"/>
          <w:b/>
        </w:rPr>
        <w:t xml:space="preserve">1. </w:t>
      </w:r>
      <w:r w:rsidR="00971E65" w:rsidRPr="008D69A6">
        <w:rPr>
          <w:rFonts w:ascii="Arial" w:hAnsi="Arial" w:cs="Arial"/>
          <w:b/>
        </w:rPr>
        <w:t>Evitar el riesgo:</w:t>
      </w:r>
      <w:r w:rsidR="00971E65" w:rsidRPr="00860A55">
        <w:rPr>
          <w:rFonts w:ascii="Arial" w:hAnsi="Arial" w:cs="Arial"/>
        </w:rPr>
        <w:t xml:space="preserve"> Se refiere a eliminar el factor o factores que pueden provocar la materialización del riesgo, considerando que, si una parte del proceso tiene alto riesgo, el segmento completo recibe cambios sustanciales por mejora, rediseño o eliminación, resultado de controles suficientes y acciones emprendidas.</w:t>
      </w:r>
    </w:p>
    <w:p w:rsidR="00786A3A" w:rsidRPr="00860A55" w:rsidRDefault="008D69A6" w:rsidP="00860A55">
      <w:pPr>
        <w:jc w:val="both"/>
        <w:rPr>
          <w:rFonts w:ascii="Arial" w:hAnsi="Arial" w:cs="Arial"/>
        </w:rPr>
      </w:pPr>
      <w:r w:rsidRPr="008D69A6">
        <w:rPr>
          <w:rFonts w:ascii="Arial" w:hAnsi="Arial" w:cs="Arial"/>
          <w:b/>
        </w:rPr>
        <w:t xml:space="preserve">2. </w:t>
      </w:r>
      <w:r w:rsidR="00971E65" w:rsidRPr="008D69A6">
        <w:rPr>
          <w:rFonts w:ascii="Arial" w:hAnsi="Arial" w:cs="Arial"/>
          <w:b/>
        </w:rPr>
        <w:t>Reducir el riesgo:</w:t>
      </w:r>
      <w:r w:rsidR="00971E65" w:rsidRPr="00860A55">
        <w:rPr>
          <w:rFonts w:ascii="Arial" w:hAnsi="Arial" w:cs="Arial"/>
        </w:rPr>
        <w:t xml:space="preserve"> Implica establecer acciones dirigidas a disminuir la probabilidad de ocurrencia (acciones de prevención) y el impacto</w:t>
      </w:r>
      <w:r w:rsidR="00DE40D1">
        <w:rPr>
          <w:rFonts w:ascii="Arial" w:hAnsi="Arial" w:cs="Arial"/>
        </w:rPr>
        <w:t xml:space="preserve"> </w:t>
      </w:r>
      <w:r w:rsidR="00786A3A" w:rsidRPr="00860A55">
        <w:rPr>
          <w:rFonts w:ascii="Arial" w:hAnsi="Arial" w:cs="Arial"/>
        </w:rPr>
        <w:t>(acciones de contingencia), tales como la optimización de los procedimientos y la implementación o mejora de controles.</w:t>
      </w:r>
    </w:p>
    <w:p w:rsidR="00786A3A" w:rsidRPr="00860A55" w:rsidRDefault="008D69A6" w:rsidP="00860A55">
      <w:pPr>
        <w:jc w:val="both"/>
        <w:rPr>
          <w:rFonts w:ascii="Arial" w:hAnsi="Arial" w:cs="Arial"/>
        </w:rPr>
      </w:pPr>
      <w:r w:rsidRPr="008D69A6">
        <w:rPr>
          <w:rFonts w:ascii="Arial" w:hAnsi="Arial" w:cs="Arial"/>
          <w:b/>
        </w:rPr>
        <w:t xml:space="preserve">3. </w:t>
      </w:r>
      <w:r w:rsidR="00786A3A" w:rsidRPr="008D69A6">
        <w:rPr>
          <w:rFonts w:ascii="Arial" w:hAnsi="Arial" w:cs="Arial"/>
          <w:b/>
        </w:rPr>
        <w:t>Asumir el riesgo:</w:t>
      </w:r>
      <w:r w:rsidR="00786A3A" w:rsidRPr="00860A55">
        <w:rPr>
          <w:rFonts w:ascii="Arial" w:hAnsi="Arial" w:cs="Arial"/>
        </w:rPr>
        <w:t xml:space="preserve"> Se aplica cuando el riesgo se encuentra en el Cuadrante </w:t>
      </w:r>
      <w:r w:rsidR="00DE40D1">
        <w:rPr>
          <w:rFonts w:ascii="Arial" w:hAnsi="Arial" w:cs="Arial"/>
        </w:rPr>
        <w:t>III</w:t>
      </w:r>
      <w:r w:rsidR="00786A3A" w:rsidRPr="00860A55">
        <w:rPr>
          <w:rFonts w:ascii="Arial" w:hAnsi="Arial" w:cs="Arial"/>
        </w:rPr>
        <w:t>, Riesgos Controlados de baja probabilidad de ocurrencia y grado de impacto y puede aceptarse sin necesidad de tomar otras medidas de control diferentes a las que se poseen, o cuando no se tiene opción para abatirlo y sólo pueden establecerse acciones de contingencia.</w:t>
      </w:r>
    </w:p>
    <w:p w:rsidR="00786A3A" w:rsidRPr="00860A55" w:rsidRDefault="008D69A6" w:rsidP="00860A55">
      <w:pPr>
        <w:jc w:val="both"/>
        <w:rPr>
          <w:rFonts w:ascii="Arial" w:hAnsi="Arial" w:cs="Arial"/>
        </w:rPr>
      </w:pPr>
      <w:r w:rsidRPr="008D69A6">
        <w:rPr>
          <w:rFonts w:ascii="Arial" w:hAnsi="Arial" w:cs="Arial"/>
          <w:b/>
        </w:rPr>
        <w:t xml:space="preserve">4. </w:t>
      </w:r>
      <w:r w:rsidR="00786A3A" w:rsidRPr="008D69A6">
        <w:rPr>
          <w:rFonts w:ascii="Arial" w:hAnsi="Arial" w:cs="Arial"/>
          <w:b/>
        </w:rPr>
        <w:t>Transferir el riesgo:</w:t>
      </w:r>
      <w:r w:rsidR="00786A3A" w:rsidRPr="00860A55">
        <w:rPr>
          <w:rFonts w:ascii="Arial" w:hAnsi="Arial" w:cs="Arial"/>
        </w:rPr>
        <w:t xml:space="preserve"> Consiste en trasladar el riesgo a un externo a través de la contratación de servicios tercerizados, el cual deberá tener la experiencia y especialización necesaria para asumir el riesgo, así como sus impactos o pérdidas derivadas de su materialización. Esta estrategia cuenta con tres métodos:</w:t>
      </w:r>
    </w:p>
    <w:p w:rsidR="00786A3A" w:rsidRDefault="00786A3A" w:rsidP="00542B38">
      <w:pPr>
        <w:pStyle w:val="Prrafodelista"/>
        <w:numPr>
          <w:ilvl w:val="0"/>
          <w:numId w:val="11"/>
        </w:numPr>
        <w:ind w:left="567" w:hanging="283"/>
        <w:jc w:val="both"/>
        <w:rPr>
          <w:rFonts w:ascii="Arial" w:hAnsi="Arial" w:cs="Arial"/>
        </w:rPr>
      </w:pPr>
      <w:r w:rsidRPr="00542B38">
        <w:rPr>
          <w:rFonts w:ascii="Arial" w:hAnsi="Arial" w:cs="Arial"/>
          <w:b/>
        </w:rPr>
        <w:t>Protección o cobertura:</w:t>
      </w:r>
      <w:r w:rsidRPr="00542B38">
        <w:rPr>
          <w:rFonts w:ascii="Arial" w:hAnsi="Arial" w:cs="Arial"/>
        </w:rPr>
        <w:t xml:space="preserve"> Cuando la acción que se realiza para reducir la exposición a una </w:t>
      </w:r>
      <w:r w:rsidR="00B151B4" w:rsidRPr="00542B38">
        <w:rPr>
          <w:rFonts w:ascii="Arial" w:hAnsi="Arial" w:cs="Arial"/>
        </w:rPr>
        <w:t>pérdida</w:t>
      </w:r>
      <w:r w:rsidRPr="00542B38">
        <w:rPr>
          <w:rFonts w:ascii="Arial" w:hAnsi="Arial" w:cs="Arial"/>
        </w:rPr>
        <w:t xml:space="preserve"> obliga también a renunciar a la posibilidad de una ganancia.</w:t>
      </w:r>
    </w:p>
    <w:p w:rsidR="00786A3A" w:rsidRPr="00B151B4" w:rsidRDefault="00786A3A" w:rsidP="00CB335E">
      <w:pPr>
        <w:pStyle w:val="Prrafodelista"/>
        <w:numPr>
          <w:ilvl w:val="0"/>
          <w:numId w:val="11"/>
        </w:numPr>
        <w:ind w:left="567" w:hanging="283"/>
        <w:jc w:val="both"/>
        <w:rPr>
          <w:rFonts w:ascii="Arial" w:hAnsi="Arial" w:cs="Arial"/>
        </w:rPr>
      </w:pPr>
      <w:r w:rsidRPr="00B151B4">
        <w:rPr>
          <w:rFonts w:ascii="Arial" w:hAnsi="Arial" w:cs="Arial"/>
          <w:b/>
        </w:rPr>
        <w:t>Aseguramiento:</w:t>
      </w:r>
      <w:r w:rsidRPr="00B151B4">
        <w:rPr>
          <w:rFonts w:ascii="Arial" w:hAnsi="Arial" w:cs="Arial"/>
        </w:rPr>
        <w:t xml:space="preserve"> Significa pagar una prima (el precio del </w:t>
      </w:r>
      <w:proofErr w:type="gramStart"/>
      <w:r w:rsidRPr="00B151B4">
        <w:rPr>
          <w:rFonts w:ascii="Arial" w:hAnsi="Arial" w:cs="Arial"/>
        </w:rPr>
        <w:t>seguro)para</w:t>
      </w:r>
      <w:proofErr w:type="gramEnd"/>
      <w:r w:rsidRPr="00B151B4">
        <w:rPr>
          <w:rFonts w:ascii="Arial" w:hAnsi="Arial" w:cs="Arial"/>
        </w:rPr>
        <w:t xml:space="preserve"> que, en caso de tener pérdidas, éstas sean asumidas por la aseguradora.</w:t>
      </w:r>
    </w:p>
    <w:p w:rsidR="00786A3A" w:rsidRPr="00860A55" w:rsidRDefault="00786A3A" w:rsidP="00860A55">
      <w:pPr>
        <w:jc w:val="both"/>
        <w:rPr>
          <w:rFonts w:ascii="Arial" w:hAnsi="Arial" w:cs="Arial"/>
        </w:rPr>
      </w:pPr>
      <w:r w:rsidRPr="00860A55">
        <w:rPr>
          <w:rFonts w:ascii="Arial" w:hAnsi="Arial" w:cs="Arial"/>
        </w:rPr>
        <w:t>Hay una diferencia fundamental entre el aseguramiento y la protección. Cuando se recurre a la segunda medida se elimina el riesgo renunciando a una ganancia posible. Cuando se recurre a la primera medida se paga una prima para eliminar el riesgo de pérdida, sin renunciar por ello a la ganancia posible.</w:t>
      </w:r>
    </w:p>
    <w:p w:rsidR="00786A3A" w:rsidRPr="00B151B4" w:rsidRDefault="00786A3A" w:rsidP="00B151B4">
      <w:pPr>
        <w:pStyle w:val="Prrafodelista"/>
        <w:numPr>
          <w:ilvl w:val="0"/>
          <w:numId w:val="12"/>
        </w:numPr>
        <w:jc w:val="both"/>
        <w:rPr>
          <w:rFonts w:ascii="Arial" w:hAnsi="Arial" w:cs="Arial"/>
        </w:rPr>
      </w:pPr>
      <w:r w:rsidRPr="005C76AB">
        <w:rPr>
          <w:rFonts w:ascii="Arial" w:hAnsi="Arial" w:cs="Arial"/>
          <w:b/>
        </w:rPr>
        <w:t>Diversificación:</w:t>
      </w:r>
      <w:r w:rsidRPr="00B151B4">
        <w:rPr>
          <w:rFonts w:ascii="Arial" w:hAnsi="Arial" w:cs="Arial"/>
        </w:rPr>
        <w:t xml:space="preserve"> Implica mantener cantidades similares de muchos activos riesgosos en lugar de concentrar toda la inversión en uno sólo, en consecuencia, la diversificación reduce la exposición al riesgo de un activo individual.</w:t>
      </w:r>
    </w:p>
    <w:p w:rsidR="00786A3A" w:rsidRPr="00860A55" w:rsidRDefault="005C76AB" w:rsidP="00860A55">
      <w:pPr>
        <w:jc w:val="both"/>
        <w:rPr>
          <w:rFonts w:ascii="Arial" w:hAnsi="Arial" w:cs="Arial"/>
        </w:rPr>
      </w:pPr>
      <w:r w:rsidRPr="005C76AB">
        <w:rPr>
          <w:rFonts w:ascii="Arial" w:hAnsi="Arial" w:cs="Arial"/>
          <w:b/>
        </w:rPr>
        <w:t xml:space="preserve">5. </w:t>
      </w:r>
      <w:r w:rsidR="00786A3A" w:rsidRPr="005C76AB">
        <w:rPr>
          <w:rFonts w:ascii="Arial" w:hAnsi="Arial" w:cs="Arial"/>
          <w:b/>
        </w:rPr>
        <w:t>Compartir el riesgo:</w:t>
      </w:r>
      <w:r w:rsidR="00786A3A" w:rsidRPr="00860A55">
        <w:rPr>
          <w:rFonts w:ascii="Arial" w:hAnsi="Arial" w:cs="Arial"/>
        </w:rPr>
        <w:t xml:space="preserve"> Se refiere a distribuir parcialmente el riesgo y las posibles consecuencias, a efecto de segmentarlo y canalizarlo a diferentes unidades administrativas de la institución, las cuales se responsabilizarán de la parte del riesgo que les corresponda en su ámbito de competencia.</w:t>
      </w:r>
    </w:p>
    <w:p w:rsidR="00786A3A" w:rsidRPr="00860A55" w:rsidRDefault="00B510E3" w:rsidP="00860A55">
      <w:pPr>
        <w:jc w:val="both"/>
        <w:rPr>
          <w:rFonts w:ascii="Arial" w:hAnsi="Arial" w:cs="Arial"/>
        </w:rPr>
      </w:pPr>
      <w:r w:rsidRPr="00B510E3">
        <w:rPr>
          <w:rFonts w:ascii="Arial" w:hAnsi="Arial" w:cs="Arial"/>
          <w:b/>
        </w:rPr>
        <w:lastRenderedPageBreak/>
        <w:t>b)</w:t>
      </w:r>
      <w:r>
        <w:rPr>
          <w:rFonts w:ascii="Arial" w:hAnsi="Arial" w:cs="Arial"/>
        </w:rPr>
        <w:t xml:space="preserve"> </w:t>
      </w:r>
      <w:r w:rsidR="00786A3A" w:rsidRPr="00860A55">
        <w:rPr>
          <w:rFonts w:ascii="Arial" w:hAnsi="Arial" w:cs="Arial"/>
        </w:rPr>
        <w:t>Las acciones de control para administrar los riesgos se incorporarán en el Programa de Trabajo de Administración de Riesgos (PTAR).</w:t>
      </w:r>
    </w:p>
    <w:p w:rsidR="00786A3A" w:rsidRPr="00860A55" w:rsidRDefault="00B510E3" w:rsidP="00860A55">
      <w:pPr>
        <w:jc w:val="both"/>
        <w:rPr>
          <w:rFonts w:ascii="Arial" w:hAnsi="Arial" w:cs="Arial"/>
        </w:rPr>
      </w:pPr>
      <w:r w:rsidRPr="00B510E3">
        <w:rPr>
          <w:rFonts w:ascii="Arial" w:hAnsi="Arial" w:cs="Arial"/>
          <w:b/>
        </w:rPr>
        <w:t>c)</w:t>
      </w:r>
      <w:r>
        <w:rPr>
          <w:rFonts w:ascii="Arial" w:hAnsi="Arial" w:cs="Arial"/>
        </w:rPr>
        <w:t xml:space="preserve"> </w:t>
      </w:r>
      <w:r w:rsidR="00786A3A" w:rsidRPr="00860A55">
        <w:rPr>
          <w:rFonts w:ascii="Arial" w:hAnsi="Arial" w:cs="Arial"/>
        </w:rPr>
        <w:t>Para los riesgos de corrupción que haya identificado la institución, éstas deberán contemplar solamente las estrategias de evitar y reducir el riesgo, toda vez que los riesgos de corrupción son inaceptables e intolerables, en tanto que lesionan la imagen, la credibilidad y la transparencia de las Instituciones.</w:t>
      </w:r>
    </w:p>
    <w:p w:rsidR="0088709C" w:rsidRDefault="0088709C" w:rsidP="00860A55">
      <w:pPr>
        <w:jc w:val="both"/>
        <w:rPr>
          <w:rFonts w:ascii="Arial" w:hAnsi="Arial" w:cs="Arial"/>
          <w:b/>
        </w:rPr>
      </w:pPr>
    </w:p>
    <w:p w:rsidR="00786A3A" w:rsidRPr="0088709C" w:rsidRDefault="00786A3A" w:rsidP="00860A55">
      <w:pPr>
        <w:jc w:val="both"/>
        <w:rPr>
          <w:rFonts w:ascii="Arial" w:hAnsi="Arial" w:cs="Arial"/>
          <w:b/>
        </w:rPr>
      </w:pPr>
      <w:r w:rsidRPr="0088709C">
        <w:rPr>
          <w:rFonts w:ascii="Arial" w:hAnsi="Arial" w:cs="Arial"/>
          <w:b/>
        </w:rPr>
        <w:t>Riesgos de corrupción</w:t>
      </w:r>
    </w:p>
    <w:p w:rsidR="00786A3A" w:rsidRPr="00860A55" w:rsidRDefault="00786A3A" w:rsidP="00860A55">
      <w:pPr>
        <w:jc w:val="both"/>
        <w:rPr>
          <w:rFonts w:ascii="Arial" w:hAnsi="Arial" w:cs="Arial"/>
        </w:rPr>
      </w:pPr>
      <w:r w:rsidRPr="00860A55">
        <w:rPr>
          <w:rFonts w:ascii="Arial" w:hAnsi="Arial" w:cs="Arial"/>
        </w:rPr>
        <w:t xml:space="preserve">Para la identificación de riesgos de corrupción, </w:t>
      </w:r>
      <w:r w:rsidR="0088709C">
        <w:rPr>
          <w:rFonts w:ascii="Arial" w:hAnsi="Arial" w:cs="Arial"/>
        </w:rPr>
        <w:t>se</w:t>
      </w:r>
      <w:r w:rsidRPr="00860A55">
        <w:rPr>
          <w:rFonts w:ascii="Arial" w:hAnsi="Arial" w:cs="Arial"/>
        </w:rPr>
        <w:t xml:space="preserve"> aplicará la metodología de administración riesgos considerando las debilidades (factores internos) y las amenazas (factores externos) que pueden influir en los procesos y procedimientos que generan una mayor vulnerabilidad frente a riesgos de corrupción.</w:t>
      </w:r>
    </w:p>
    <w:p w:rsidR="00786A3A" w:rsidRPr="00435DCF" w:rsidRDefault="00786A3A" w:rsidP="00860A55">
      <w:pPr>
        <w:jc w:val="both"/>
        <w:rPr>
          <w:rFonts w:ascii="Arial" w:hAnsi="Arial" w:cs="Arial"/>
          <w:b/>
        </w:rPr>
      </w:pPr>
      <w:bookmarkStart w:id="0" w:name="_TOC_250004"/>
      <w:bookmarkEnd w:id="0"/>
      <w:r w:rsidRPr="00435DCF">
        <w:rPr>
          <w:rFonts w:ascii="Arial" w:hAnsi="Arial" w:cs="Arial"/>
          <w:b/>
        </w:rPr>
        <w:t>Evaluación de riesgos respecto a controles</w:t>
      </w:r>
    </w:p>
    <w:p w:rsidR="00786A3A" w:rsidRPr="00860A55" w:rsidRDefault="00786A3A" w:rsidP="00860A55">
      <w:pPr>
        <w:jc w:val="both"/>
        <w:rPr>
          <w:rFonts w:ascii="Arial" w:hAnsi="Arial" w:cs="Arial"/>
        </w:rPr>
      </w:pPr>
      <w:r w:rsidRPr="00860A55">
        <w:rPr>
          <w:rFonts w:ascii="Arial" w:hAnsi="Arial" w:cs="Arial"/>
        </w:rPr>
        <w:t xml:space="preserve">Tratándose de los riesgos de corrupción no se tendrán en cuenta la clasificación y los tipos de riesgos establecidas en el inciso </w:t>
      </w:r>
      <w:r w:rsidR="00E05B63">
        <w:rPr>
          <w:rFonts w:ascii="Arial" w:hAnsi="Arial" w:cs="Arial"/>
        </w:rPr>
        <w:t>g</w:t>
      </w:r>
      <w:r w:rsidRPr="00860A55">
        <w:rPr>
          <w:rFonts w:ascii="Arial" w:hAnsi="Arial" w:cs="Arial"/>
        </w:rPr>
        <w:t>) de la etapa de Evaluación de Riesgos del C</w:t>
      </w:r>
      <w:r w:rsidR="00E05B63">
        <w:rPr>
          <w:rFonts w:ascii="Arial" w:hAnsi="Arial" w:cs="Arial"/>
        </w:rPr>
        <w:t>olegio</w:t>
      </w:r>
      <w:r w:rsidRPr="00860A55">
        <w:rPr>
          <w:rFonts w:ascii="Arial" w:hAnsi="Arial" w:cs="Arial"/>
        </w:rPr>
        <w:t>, debido a que serán de impacto grave, ya que la materialización de este tipo de riesgos es inaceptable e intolerable, en tanto que lesionan la imagen, confianza, credibilidad y transparencia de la institución, afectando los recursos públicos y el cumplimiento de las funciones de administración.</w:t>
      </w:r>
    </w:p>
    <w:p w:rsidR="00786A3A" w:rsidRPr="00860A55" w:rsidRDefault="00786A3A" w:rsidP="00860A55">
      <w:pPr>
        <w:jc w:val="both"/>
        <w:rPr>
          <w:rFonts w:ascii="Arial" w:hAnsi="Arial" w:cs="Arial"/>
        </w:rPr>
      </w:pPr>
      <w:r w:rsidRPr="00860A55">
        <w:rPr>
          <w:rFonts w:ascii="Arial" w:hAnsi="Arial" w:cs="Arial"/>
        </w:rPr>
        <w:t>Algunas de las herramientas técnicas que se podrán utilizar de manera complementaria en la identificación de los riesgos de corrupción son la "Guía de Autoevaluación a la Integridad en el Sector Público" e "Integridad y Prevención de la Corrupción en el Sector Público. Guía Básica de Implementación", las cuales fueron emitidas por la Auditoría Superior de la Federación y se pueden localizar en su portal de internet.</w:t>
      </w:r>
    </w:p>
    <w:p w:rsidR="00786A3A" w:rsidRPr="001E2A3A" w:rsidRDefault="00786A3A" w:rsidP="00860A55">
      <w:pPr>
        <w:jc w:val="both"/>
        <w:rPr>
          <w:rFonts w:ascii="Arial" w:hAnsi="Arial" w:cs="Arial"/>
          <w:b/>
        </w:rPr>
      </w:pPr>
      <w:bookmarkStart w:id="1" w:name="_TOC_250003"/>
      <w:bookmarkEnd w:id="1"/>
      <w:r w:rsidRPr="001E2A3A">
        <w:rPr>
          <w:rFonts w:ascii="Arial" w:hAnsi="Arial" w:cs="Arial"/>
          <w:b/>
        </w:rPr>
        <w:t>Tolerancia al riesgo Institucional</w:t>
      </w:r>
    </w:p>
    <w:p w:rsidR="00786A3A" w:rsidRPr="00860A55" w:rsidRDefault="002D0B15" w:rsidP="00860A55">
      <w:pPr>
        <w:jc w:val="both"/>
        <w:rPr>
          <w:rFonts w:ascii="Arial" w:hAnsi="Arial" w:cs="Arial"/>
        </w:rPr>
      </w:pPr>
      <w:r>
        <w:rPr>
          <w:rFonts w:ascii="Arial" w:hAnsi="Arial" w:cs="Arial"/>
        </w:rPr>
        <w:t>Se</w:t>
      </w:r>
      <w:r w:rsidR="00786A3A" w:rsidRPr="00860A55">
        <w:rPr>
          <w:rFonts w:ascii="Arial" w:hAnsi="Arial" w:cs="Arial"/>
        </w:rPr>
        <w:t xml:space="preserve"> deberá definir la tolerancia a los riesgos identificados para los objetivos estratégicos definidos por la Institución. En donde la tolerancia al riesgo se debe considerar como el nivel aceptable de diferencia entre el cumplimiento cabal del objetivo estratégico, respecto de su grado real de cumplimiento. Una vez definidos los niveles de tolerancia, </w:t>
      </w:r>
      <w:r w:rsidR="005F13CB">
        <w:rPr>
          <w:rFonts w:ascii="Arial" w:hAnsi="Arial" w:cs="Arial"/>
        </w:rPr>
        <w:t>los responsables de cada riesgo</w:t>
      </w:r>
      <w:r w:rsidR="005F13CB" w:rsidRPr="00860A55">
        <w:rPr>
          <w:rFonts w:ascii="Arial" w:hAnsi="Arial" w:cs="Arial"/>
        </w:rPr>
        <w:t xml:space="preserve"> deben</w:t>
      </w:r>
      <w:r w:rsidR="00786A3A" w:rsidRPr="00860A55">
        <w:rPr>
          <w:rFonts w:ascii="Arial" w:hAnsi="Arial" w:cs="Arial"/>
        </w:rPr>
        <w:t xml:space="preserve"> supervisar el comportamiento de los niveles de tolerancia, mediante indicadores que para tal efecto se establezcan o existan en el catálogo de indicadores institucionales, reportando en todo momento al Titular de la Institución y Coordinador de Control Interno, </w:t>
      </w:r>
      <w:r w:rsidR="00B93CAC" w:rsidRPr="00860A55">
        <w:rPr>
          <w:rFonts w:ascii="Arial" w:hAnsi="Arial" w:cs="Arial"/>
        </w:rPr>
        <w:t>en caso de que</w:t>
      </w:r>
      <w:bookmarkStart w:id="2" w:name="_GoBack"/>
      <w:bookmarkEnd w:id="2"/>
      <w:r w:rsidR="00786A3A" w:rsidRPr="00860A55">
        <w:rPr>
          <w:rFonts w:ascii="Arial" w:hAnsi="Arial" w:cs="Arial"/>
        </w:rPr>
        <w:t xml:space="preserve"> se exceda el riesgo el nivel de tolerancia establecido.</w:t>
      </w:r>
    </w:p>
    <w:p w:rsidR="00971E65" w:rsidRPr="00860A55" w:rsidRDefault="00786A3A" w:rsidP="00860A55">
      <w:pPr>
        <w:jc w:val="both"/>
        <w:rPr>
          <w:rFonts w:ascii="Arial" w:hAnsi="Arial" w:cs="Arial"/>
        </w:rPr>
      </w:pPr>
      <w:r w:rsidRPr="00860A55">
        <w:rPr>
          <w:rFonts w:ascii="Arial" w:hAnsi="Arial" w:cs="Arial"/>
        </w:rPr>
        <w:t>No operará en ningún caso, la definición de niveles de tolerancia para los riesgos de corrupción y de actos contrarios a la integridad, así como para los que impliquen incumplimiento de cualquier disposición legal, reglamentaria o administrativa relacionada con el servicio público, o que causen la suspensión o deficiencia de dicho servicio, por parte de las áreas administrativas que integran la institución.</w:t>
      </w:r>
    </w:p>
    <w:p w:rsidR="00705A3F" w:rsidRPr="00DB359F" w:rsidRDefault="00705A3F" w:rsidP="00DB359F"/>
    <w:sectPr w:rsidR="00705A3F" w:rsidRPr="00DB359F" w:rsidSect="008F4B16">
      <w:headerReference w:type="default" r:id="rId12"/>
      <w:footerReference w:type="default" r:id="rId13"/>
      <w:pgSz w:w="12240" w:h="15840"/>
      <w:pgMar w:top="1417" w:right="1183"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D82" w:rsidRDefault="00F92D82" w:rsidP="00A55F4A">
      <w:pPr>
        <w:spacing w:after="0" w:line="240" w:lineRule="auto"/>
      </w:pPr>
      <w:r>
        <w:separator/>
      </w:r>
    </w:p>
  </w:endnote>
  <w:endnote w:type="continuationSeparator" w:id="0">
    <w:p w:rsidR="00F92D82" w:rsidRDefault="00F92D82" w:rsidP="00A55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raphik Light">
    <w:panose1 w:val="020B0403030202060203"/>
    <w:charset w:val="00"/>
    <w:family w:val="swiss"/>
    <w:notTrueType/>
    <w:pitch w:val="variable"/>
    <w:sig w:usb0="00000007" w:usb1="00000000" w:usb2="00000000" w:usb3="00000000" w:csb0="00000093" w:csb1="00000000"/>
  </w:font>
  <w:font w:name="inherit">
    <w:altName w:val="Times New Roman"/>
    <w:panose1 w:val="00000000000000000000"/>
    <w:charset w:val="00"/>
    <w:family w:val="roman"/>
    <w:notTrueType/>
    <w:pitch w:val="default"/>
  </w:font>
  <w:font w:name="Graphik Regular">
    <w:panose1 w:val="020B050303020206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7F5" w:rsidRDefault="008F4B16">
    <w:pPr>
      <w:pStyle w:val="Piedepgina"/>
    </w:pPr>
    <w:r>
      <w:rPr>
        <w:noProof/>
      </w:rPr>
      <w:drawing>
        <wp:anchor distT="0" distB="0" distL="114300" distR="114300" simplePos="0" relativeHeight="251675648" behindDoc="1" locked="0" layoutInCell="1" allowOverlap="1">
          <wp:simplePos x="0" y="0"/>
          <wp:positionH relativeFrom="column">
            <wp:posOffset>5321300</wp:posOffset>
          </wp:positionH>
          <wp:positionV relativeFrom="paragraph">
            <wp:posOffset>-297706</wp:posOffset>
          </wp:positionV>
          <wp:extent cx="911860" cy="1157605"/>
          <wp:effectExtent l="0" t="0" r="2540" b="0"/>
          <wp:wrapNone/>
          <wp:docPr id="39" name="Imagen 39" descr="Imagen que contiene texto, libr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ZAPATA-01.png"/>
                  <pic:cNvPicPr/>
                </pic:nvPicPr>
                <pic:blipFill>
                  <a:blip r:embed="rId1">
                    <a:extLst>
                      <a:ext uri="{28A0092B-C50C-407E-A947-70E740481C1C}">
                        <a14:useLocalDpi xmlns:a14="http://schemas.microsoft.com/office/drawing/2010/main" val="0"/>
                      </a:ext>
                    </a:extLst>
                  </a:blip>
                  <a:stretch>
                    <a:fillRect/>
                  </a:stretch>
                </pic:blipFill>
                <pic:spPr>
                  <a:xfrm>
                    <a:off x="0" y="0"/>
                    <a:ext cx="911860" cy="1157605"/>
                  </a:xfrm>
                  <a:prstGeom prst="rect">
                    <a:avLst/>
                  </a:prstGeom>
                </pic:spPr>
              </pic:pic>
            </a:graphicData>
          </a:graphic>
          <wp14:sizeRelH relativeFrom="page">
            <wp14:pctWidth>0</wp14:pctWidth>
          </wp14:sizeRelH>
          <wp14:sizeRelV relativeFrom="page">
            <wp14:pctHeight>0</wp14:pctHeight>
          </wp14:sizeRelV>
        </wp:anchor>
      </w:drawing>
    </w:r>
    <w:r w:rsidRPr="002D57F5">
      <w:rPr>
        <w:noProof/>
        <w:lang w:val="es-ES" w:eastAsia="es-ES"/>
      </w:rPr>
      <mc:AlternateContent>
        <mc:Choice Requires="wps">
          <w:drawing>
            <wp:anchor distT="0" distB="0" distL="114300" distR="114300" simplePos="0" relativeHeight="251667456" behindDoc="0" locked="0" layoutInCell="1" allowOverlap="1" wp14:anchorId="71F1CD71" wp14:editId="64636F72">
              <wp:simplePos x="0" y="0"/>
              <wp:positionH relativeFrom="margin">
                <wp:posOffset>-920641</wp:posOffset>
              </wp:positionH>
              <wp:positionV relativeFrom="margin">
                <wp:posOffset>8082915</wp:posOffset>
              </wp:positionV>
              <wp:extent cx="7601585" cy="685800"/>
              <wp:effectExtent l="0" t="0" r="0" b="0"/>
              <wp:wrapSquare wrapText="bothSides"/>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1585" cy="685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2D57F5" w:rsidRDefault="002D57F5" w:rsidP="00295761">
                          <w:pPr>
                            <w:spacing w:after="0" w:line="240" w:lineRule="auto"/>
                            <w:rPr>
                              <w:rFonts w:ascii="Graphik Regular" w:hAnsi="Graphik Regular"/>
                              <w:sz w:val="14"/>
                            </w:rPr>
                          </w:pPr>
                          <w:proofErr w:type="spellStart"/>
                          <w:r>
                            <w:rPr>
                              <w:rFonts w:ascii="Graphik Regular" w:hAnsi="Graphik Regular"/>
                              <w:sz w:val="14"/>
                            </w:rPr>
                            <w:t>C</w:t>
                          </w:r>
                          <w:r w:rsidR="006611B9">
                            <w:rPr>
                              <w:rFonts w:ascii="Graphik Regular" w:hAnsi="Graphik Regular"/>
                              <w:sz w:val="14"/>
                            </w:rPr>
                            <w:t>t</w:t>
                          </w:r>
                          <w:r>
                            <w:rPr>
                              <w:rFonts w:ascii="Graphik Regular" w:hAnsi="Graphik Regular"/>
                              <w:sz w:val="14"/>
                            </w:rPr>
                            <w:t>o</w:t>
                          </w:r>
                          <w:proofErr w:type="spellEnd"/>
                          <w:r w:rsidR="006611B9">
                            <w:rPr>
                              <w:rFonts w:ascii="Graphik Regular" w:hAnsi="Graphik Regular"/>
                              <w:sz w:val="14"/>
                            </w:rPr>
                            <w:t>.</w:t>
                          </w:r>
                          <w:r>
                            <w:rPr>
                              <w:rFonts w:ascii="Graphik Regular" w:hAnsi="Graphik Regular"/>
                              <w:sz w:val="14"/>
                            </w:rPr>
                            <w:t xml:space="preserve"> Ex Hacienda de la Concepció</w:t>
                          </w:r>
                          <w:r w:rsidR="006611B9">
                            <w:rPr>
                              <w:rFonts w:ascii="Graphik Regular" w:hAnsi="Graphik Regular"/>
                              <w:sz w:val="14"/>
                            </w:rPr>
                            <w:t>n</w:t>
                          </w:r>
                          <w:r>
                            <w:rPr>
                              <w:rFonts w:ascii="Graphik Regular" w:hAnsi="Graphik Regular"/>
                              <w:sz w:val="14"/>
                            </w:rPr>
                            <w:t xml:space="preserve"> lote 17, San Juan </w:t>
                          </w:r>
                          <w:proofErr w:type="spellStart"/>
                          <w:r>
                            <w:rPr>
                              <w:rFonts w:ascii="Graphik Regular" w:hAnsi="Graphik Regular"/>
                              <w:sz w:val="14"/>
                            </w:rPr>
                            <w:t>Tilcuautla</w:t>
                          </w:r>
                          <w:proofErr w:type="spellEnd"/>
                          <w:r>
                            <w:rPr>
                              <w:rFonts w:ascii="Graphik Regular" w:hAnsi="Graphik Regular"/>
                              <w:sz w:val="14"/>
                            </w:rPr>
                            <w:t xml:space="preserve">, San Agustín Tlaxiaca, </w:t>
                          </w:r>
                          <w:proofErr w:type="spellStart"/>
                          <w:r>
                            <w:rPr>
                              <w:rFonts w:ascii="Graphik Regular" w:hAnsi="Graphik Regular"/>
                              <w:sz w:val="14"/>
                            </w:rPr>
                            <w:t>Hgo</w:t>
                          </w:r>
                          <w:proofErr w:type="spellEnd"/>
                          <w:r>
                            <w:rPr>
                              <w:rFonts w:ascii="Graphik Regular" w:hAnsi="Graphik Regular"/>
                              <w:sz w:val="14"/>
                            </w:rPr>
                            <w:t>. C. P. 42160</w:t>
                          </w:r>
                          <w:r w:rsidR="006611B9">
                            <w:rPr>
                              <w:rFonts w:ascii="Graphik Regular" w:hAnsi="Graphik Regular"/>
                              <w:sz w:val="14"/>
                            </w:rPr>
                            <w:t>.</w:t>
                          </w:r>
                        </w:p>
                        <w:p w:rsidR="002D57F5" w:rsidRDefault="002D57F5" w:rsidP="00295761">
                          <w:pPr>
                            <w:spacing w:after="0" w:line="240" w:lineRule="auto"/>
                            <w:rPr>
                              <w:rFonts w:ascii="Graphik Regular" w:hAnsi="Graphik Regular"/>
                              <w:sz w:val="14"/>
                            </w:rPr>
                          </w:pPr>
                          <w:r>
                            <w:rPr>
                              <w:rFonts w:ascii="Graphik Regular" w:hAnsi="Graphik Regular"/>
                              <w:sz w:val="14"/>
                            </w:rPr>
                            <w:t>Tel</w:t>
                          </w:r>
                          <w:r w:rsidR="008F4B16">
                            <w:rPr>
                              <w:rFonts w:ascii="Graphik Regular" w:hAnsi="Graphik Regular"/>
                              <w:sz w:val="14"/>
                            </w:rPr>
                            <w:t>s</w:t>
                          </w:r>
                          <w:r>
                            <w:rPr>
                              <w:rFonts w:ascii="Graphik Regular" w:hAnsi="Graphik Regular"/>
                              <w:sz w:val="14"/>
                            </w:rPr>
                            <w:t>.: 01 (771) 718 6178 y 718 6168</w:t>
                          </w:r>
                        </w:p>
                        <w:p w:rsidR="002D57F5" w:rsidRPr="00912DA9" w:rsidRDefault="002D57F5" w:rsidP="00295761">
                          <w:pPr>
                            <w:spacing w:after="0" w:line="240" w:lineRule="auto"/>
                            <w:rPr>
                              <w:rFonts w:ascii="Graphik Regular" w:hAnsi="Graphik Regular"/>
                              <w:sz w:val="14"/>
                            </w:rPr>
                          </w:pPr>
                          <w:r>
                            <w:rPr>
                              <w:rFonts w:ascii="Graphik Regular" w:hAnsi="Graphik Regular"/>
                              <w:sz w:val="14"/>
                            </w:rPr>
                            <w:t>www.conalephidalgo.edu.mx</w:t>
                          </w:r>
                        </w:p>
                        <w:p w:rsidR="002D57F5" w:rsidRPr="00912DA9" w:rsidRDefault="002D57F5" w:rsidP="00295761">
                          <w:pPr>
                            <w:spacing w:after="0" w:line="240" w:lineRule="auto"/>
                            <w:rPr>
                              <w:rFonts w:ascii="Graphik Regular" w:hAnsi="Graphik Regular"/>
                              <w:sz w:val="14"/>
                            </w:rPr>
                          </w:pPr>
                          <w:r w:rsidRPr="00912DA9">
                            <w:rPr>
                              <w:rFonts w:ascii="Graphik Regular" w:hAnsi="Graphik Regular"/>
                              <w:sz w:val="14"/>
                            </w:rPr>
                            <w:t>www.hidalgo.gob.mx</w:t>
                          </w:r>
                        </w:p>
                        <w:p w:rsidR="002D57F5" w:rsidRPr="00912DA9" w:rsidRDefault="002D57F5" w:rsidP="00295761">
                          <w:pPr>
                            <w:spacing w:after="0" w:line="240" w:lineRule="auto"/>
                            <w:rPr>
                              <w:rFonts w:ascii="Graphik Regular" w:hAnsi="Graphik Regular"/>
                              <w:sz w:val="14"/>
                            </w:rPr>
                          </w:pPr>
                        </w:p>
                        <w:p w:rsidR="002D57F5" w:rsidRPr="00912DA9" w:rsidRDefault="002D57F5" w:rsidP="00295761">
                          <w:pPr>
                            <w:spacing w:line="240" w:lineRule="auto"/>
                            <w:rPr>
                              <w:rFonts w:ascii="Graphik Regular" w:hAnsi="Graphik Regula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1CD71" id="Rectángulo 1" o:spid="_x0000_s1027" style="position:absolute;margin-left:-72.5pt;margin-top:636.45pt;width:598.55pt;height:5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" filled="f" stroked="f">
              <v:textbox>
                <w:txbxContent>
                  <w:p w:rsidR="002D57F5" w:rsidRDefault="002D57F5" w:rsidP="00295761">
                    <w:pPr>
                      <w:spacing w:after="0" w:line="240" w:lineRule="auto"/>
                      <w:rPr>
                        <w:rFonts w:ascii="Graphik Regular" w:hAnsi="Graphik Regular"/>
                        <w:sz w:val="14"/>
                      </w:rPr>
                    </w:pPr>
                    <w:proofErr w:type="spellStart"/>
                    <w:r>
                      <w:rPr>
                        <w:rFonts w:ascii="Graphik Regular" w:hAnsi="Graphik Regular"/>
                        <w:sz w:val="14"/>
                      </w:rPr>
                      <w:t>C</w:t>
                    </w:r>
                    <w:r w:rsidR="006611B9">
                      <w:rPr>
                        <w:rFonts w:ascii="Graphik Regular" w:hAnsi="Graphik Regular"/>
                        <w:sz w:val="14"/>
                      </w:rPr>
                      <w:t>t</w:t>
                    </w:r>
                    <w:r>
                      <w:rPr>
                        <w:rFonts w:ascii="Graphik Regular" w:hAnsi="Graphik Regular"/>
                        <w:sz w:val="14"/>
                      </w:rPr>
                      <w:t>o</w:t>
                    </w:r>
                    <w:proofErr w:type="spellEnd"/>
                    <w:r w:rsidR="006611B9">
                      <w:rPr>
                        <w:rFonts w:ascii="Graphik Regular" w:hAnsi="Graphik Regular"/>
                        <w:sz w:val="14"/>
                      </w:rPr>
                      <w:t>.</w:t>
                    </w:r>
                    <w:r>
                      <w:rPr>
                        <w:rFonts w:ascii="Graphik Regular" w:hAnsi="Graphik Regular"/>
                        <w:sz w:val="14"/>
                      </w:rPr>
                      <w:t xml:space="preserve"> Ex Hacienda de la Concepció</w:t>
                    </w:r>
                    <w:r w:rsidR="006611B9">
                      <w:rPr>
                        <w:rFonts w:ascii="Graphik Regular" w:hAnsi="Graphik Regular"/>
                        <w:sz w:val="14"/>
                      </w:rPr>
                      <w:t>n</w:t>
                    </w:r>
                    <w:r>
                      <w:rPr>
                        <w:rFonts w:ascii="Graphik Regular" w:hAnsi="Graphik Regular"/>
                        <w:sz w:val="14"/>
                      </w:rPr>
                      <w:t xml:space="preserve"> lote 17, San Juan </w:t>
                    </w:r>
                    <w:proofErr w:type="spellStart"/>
                    <w:r>
                      <w:rPr>
                        <w:rFonts w:ascii="Graphik Regular" w:hAnsi="Graphik Regular"/>
                        <w:sz w:val="14"/>
                      </w:rPr>
                      <w:t>Tilcuautla</w:t>
                    </w:r>
                    <w:proofErr w:type="spellEnd"/>
                    <w:r>
                      <w:rPr>
                        <w:rFonts w:ascii="Graphik Regular" w:hAnsi="Graphik Regular"/>
                        <w:sz w:val="14"/>
                      </w:rPr>
                      <w:t xml:space="preserve">, San Agustín Tlaxiaca, </w:t>
                    </w:r>
                    <w:proofErr w:type="spellStart"/>
                    <w:r>
                      <w:rPr>
                        <w:rFonts w:ascii="Graphik Regular" w:hAnsi="Graphik Regular"/>
                        <w:sz w:val="14"/>
                      </w:rPr>
                      <w:t>Hgo</w:t>
                    </w:r>
                    <w:proofErr w:type="spellEnd"/>
                    <w:r>
                      <w:rPr>
                        <w:rFonts w:ascii="Graphik Regular" w:hAnsi="Graphik Regular"/>
                        <w:sz w:val="14"/>
                      </w:rPr>
                      <w:t>. C. P. 42160</w:t>
                    </w:r>
                    <w:r w:rsidR="006611B9">
                      <w:rPr>
                        <w:rFonts w:ascii="Graphik Regular" w:hAnsi="Graphik Regular"/>
                        <w:sz w:val="14"/>
                      </w:rPr>
                      <w:t>.</w:t>
                    </w:r>
                  </w:p>
                  <w:p w:rsidR="002D57F5" w:rsidRDefault="002D57F5" w:rsidP="00295761">
                    <w:pPr>
                      <w:spacing w:after="0" w:line="240" w:lineRule="auto"/>
                      <w:rPr>
                        <w:rFonts w:ascii="Graphik Regular" w:hAnsi="Graphik Regular"/>
                        <w:sz w:val="14"/>
                      </w:rPr>
                    </w:pPr>
                    <w:r>
                      <w:rPr>
                        <w:rFonts w:ascii="Graphik Regular" w:hAnsi="Graphik Regular"/>
                        <w:sz w:val="14"/>
                      </w:rPr>
                      <w:t>Tel</w:t>
                    </w:r>
                    <w:r w:rsidR="008F4B16">
                      <w:rPr>
                        <w:rFonts w:ascii="Graphik Regular" w:hAnsi="Graphik Regular"/>
                        <w:sz w:val="14"/>
                      </w:rPr>
                      <w:t>s</w:t>
                    </w:r>
                    <w:r>
                      <w:rPr>
                        <w:rFonts w:ascii="Graphik Regular" w:hAnsi="Graphik Regular"/>
                        <w:sz w:val="14"/>
                      </w:rPr>
                      <w:t>.: 01 (771) 718 6178 y 718 6168</w:t>
                    </w:r>
                  </w:p>
                  <w:p w:rsidR="002D57F5" w:rsidRPr="00912DA9" w:rsidRDefault="002D57F5" w:rsidP="00295761">
                    <w:pPr>
                      <w:spacing w:after="0" w:line="240" w:lineRule="auto"/>
                      <w:rPr>
                        <w:rFonts w:ascii="Graphik Regular" w:hAnsi="Graphik Regular"/>
                        <w:sz w:val="14"/>
                      </w:rPr>
                    </w:pPr>
                    <w:r>
                      <w:rPr>
                        <w:rFonts w:ascii="Graphik Regular" w:hAnsi="Graphik Regular"/>
                        <w:sz w:val="14"/>
                      </w:rPr>
                      <w:t>www.conalephidalgo.edu.mx</w:t>
                    </w:r>
                  </w:p>
                  <w:p w:rsidR="002D57F5" w:rsidRPr="00912DA9" w:rsidRDefault="002D57F5" w:rsidP="00295761">
                    <w:pPr>
                      <w:spacing w:after="0" w:line="240" w:lineRule="auto"/>
                      <w:rPr>
                        <w:rFonts w:ascii="Graphik Regular" w:hAnsi="Graphik Regular"/>
                        <w:sz w:val="14"/>
                      </w:rPr>
                    </w:pPr>
                    <w:r w:rsidRPr="00912DA9">
                      <w:rPr>
                        <w:rFonts w:ascii="Graphik Regular" w:hAnsi="Graphik Regular"/>
                        <w:sz w:val="14"/>
                      </w:rPr>
                      <w:t>www.hidalgo.gob.mx</w:t>
                    </w:r>
                  </w:p>
                  <w:p w:rsidR="002D57F5" w:rsidRPr="00912DA9" w:rsidRDefault="002D57F5" w:rsidP="00295761">
                    <w:pPr>
                      <w:spacing w:after="0" w:line="240" w:lineRule="auto"/>
                      <w:rPr>
                        <w:rFonts w:ascii="Graphik Regular" w:hAnsi="Graphik Regular"/>
                        <w:sz w:val="14"/>
                      </w:rPr>
                    </w:pPr>
                  </w:p>
                  <w:p w:rsidR="002D57F5" w:rsidRPr="00912DA9" w:rsidRDefault="002D57F5" w:rsidP="00295761">
                    <w:pPr>
                      <w:spacing w:line="240" w:lineRule="auto"/>
                      <w:rPr>
                        <w:rFonts w:ascii="Graphik Regular" w:hAnsi="Graphik Regular"/>
                        <w:sz w:val="18"/>
                      </w:rPr>
                    </w:pPr>
                  </w:p>
                </w:txbxContent>
              </v:textbox>
              <w10:wrap type="square" anchorx="margin" anchory="margin"/>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-881727</wp:posOffset>
              </wp:positionH>
              <wp:positionV relativeFrom="paragraph">
                <wp:posOffset>242486</wp:posOffset>
              </wp:positionV>
              <wp:extent cx="6107501" cy="0"/>
              <wp:effectExtent l="0" t="0" r="0" b="0"/>
              <wp:wrapNone/>
              <wp:docPr id="9" name="Conector recto 9"/>
              <wp:cNvGraphicFramePr/>
              <a:graphic xmlns:a="http://schemas.openxmlformats.org/drawingml/2006/main">
                <a:graphicData uri="http://schemas.microsoft.com/office/word/2010/wordprocessingShape">
                  <wps:wsp>
                    <wps:cNvCnPr/>
                    <wps:spPr>
                      <a:xfrm>
                        <a:off x="0" y="0"/>
                        <a:ext cx="6107501" cy="0"/>
                      </a:xfrm>
                      <a:prstGeom prst="line">
                        <a:avLst/>
                      </a:prstGeom>
                      <a:ln w="15875">
                        <a:solidFill>
                          <a:srgbClr val="B28146"/>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168CF5E6" id="Conector recto 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45pt,19.1pt" to="411.4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" strokecolor="#b28146"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D82" w:rsidRDefault="00F92D82" w:rsidP="00A55F4A">
      <w:pPr>
        <w:spacing w:after="0" w:line="240" w:lineRule="auto"/>
      </w:pPr>
      <w:r>
        <w:separator/>
      </w:r>
    </w:p>
  </w:footnote>
  <w:footnote w:type="continuationSeparator" w:id="0">
    <w:p w:rsidR="00F92D82" w:rsidRDefault="00F92D82" w:rsidP="00A55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F4A" w:rsidRDefault="008F4B16">
    <w:pPr>
      <w:pStyle w:val="Encabezado"/>
    </w:pPr>
    <w:r>
      <w:rPr>
        <w:noProof/>
      </w:rPr>
      <w:drawing>
        <wp:anchor distT="0" distB="0" distL="114300" distR="114300" simplePos="0" relativeHeight="251676672" behindDoc="1" locked="0" layoutInCell="1" allowOverlap="1">
          <wp:simplePos x="0" y="0"/>
          <wp:positionH relativeFrom="column">
            <wp:posOffset>-489585</wp:posOffset>
          </wp:positionH>
          <wp:positionV relativeFrom="paragraph">
            <wp:posOffset>-249555</wp:posOffset>
          </wp:positionV>
          <wp:extent cx="6619875" cy="685165"/>
          <wp:effectExtent l="0" t="0" r="9525"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IRA DE LOGOS MEMBRETADA CONALEP2-01.jpg"/>
                  <pic:cNvPicPr/>
                </pic:nvPicPr>
                <pic:blipFill rotWithShape="1">
                  <a:blip r:embed="rId1">
                    <a:extLst>
                      <a:ext uri="{28A0092B-C50C-407E-A947-70E740481C1C}">
                        <a14:useLocalDpi xmlns:a14="http://schemas.microsoft.com/office/drawing/2010/main" val="0"/>
                      </a:ext>
                    </a:extLst>
                  </a:blip>
                  <a:srcRect l="6987" t="21069" r="6297" b="29996"/>
                  <a:stretch/>
                </pic:blipFill>
                <pic:spPr bwMode="auto">
                  <a:xfrm>
                    <a:off x="0" y="0"/>
                    <a:ext cx="6619875" cy="6851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611B9" w:rsidRDefault="006611B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A019F"/>
    <w:multiLevelType w:val="hybridMultilevel"/>
    <w:tmpl w:val="D5FA7D4E"/>
    <w:lvl w:ilvl="0" w:tplc="B434CE90">
      <w:start w:val="1"/>
      <w:numFmt w:val="lowerLetter"/>
      <w:lvlText w:val="%1)"/>
      <w:lvlJc w:val="left"/>
      <w:pPr>
        <w:ind w:left="836" w:hanging="369"/>
      </w:pPr>
      <w:rPr>
        <w:rFonts w:hint="default"/>
        <w:spacing w:val="0"/>
        <w:w w:val="92"/>
      </w:rPr>
    </w:lvl>
    <w:lvl w:ilvl="1" w:tplc="F4D2D5E6">
      <w:start w:val="1"/>
      <w:numFmt w:val="decimal"/>
      <w:lvlText w:val="%2."/>
      <w:lvlJc w:val="left"/>
      <w:pPr>
        <w:ind w:left="1528" w:hanging="346"/>
      </w:pPr>
      <w:rPr>
        <w:rFonts w:hint="default"/>
        <w:w w:val="84"/>
      </w:rPr>
    </w:lvl>
    <w:lvl w:ilvl="2" w:tplc="81CE62A0">
      <w:numFmt w:val="bullet"/>
      <w:lvlText w:val="•"/>
      <w:lvlJc w:val="left"/>
      <w:pPr>
        <w:ind w:left="1775" w:hanging="363"/>
      </w:pPr>
      <w:rPr>
        <w:rFonts w:hint="default"/>
        <w:w w:val="108"/>
        <w:position w:val="2"/>
      </w:rPr>
    </w:lvl>
    <w:lvl w:ilvl="3" w:tplc="FACCFB28">
      <w:numFmt w:val="bullet"/>
      <w:lvlText w:val="•"/>
      <w:lvlJc w:val="left"/>
      <w:pPr>
        <w:ind w:left="2658" w:hanging="363"/>
      </w:pPr>
      <w:rPr>
        <w:rFonts w:hint="default"/>
      </w:rPr>
    </w:lvl>
    <w:lvl w:ilvl="4" w:tplc="B3BA779C">
      <w:numFmt w:val="bullet"/>
      <w:lvlText w:val="•"/>
      <w:lvlJc w:val="left"/>
      <w:pPr>
        <w:ind w:left="3536" w:hanging="363"/>
      </w:pPr>
      <w:rPr>
        <w:rFonts w:hint="default"/>
      </w:rPr>
    </w:lvl>
    <w:lvl w:ilvl="5" w:tplc="3E34C74A">
      <w:numFmt w:val="bullet"/>
      <w:lvlText w:val="•"/>
      <w:lvlJc w:val="left"/>
      <w:pPr>
        <w:ind w:left="4414" w:hanging="363"/>
      </w:pPr>
      <w:rPr>
        <w:rFonts w:hint="default"/>
      </w:rPr>
    </w:lvl>
    <w:lvl w:ilvl="6" w:tplc="E10C0E4E">
      <w:numFmt w:val="bullet"/>
      <w:lvlText w:val="•"/>
      <w:lvlJc w:val="left"/>
      <w:pPr>
        <w:ind w:left="5292" w:hanging="363"/>
      </w:pPr>
      <w:rPr>
        <w:rFonts w:hint="default"/>
      </w:rPr>
    </w:lvl>
    <w:lvl w:ilvl="7" w:tplc="45C63D58">
      <w:numFmt w:val="bullet"/>
      <w:lvlText w:val="•"/>
      <w:lvlJc w:val="left"/>
      <w:pPr>
        <w:ind w:left="6171" w:hanging="363"/>
      </w:pPr>
      <w:rPr>
        <w:rFonts w:hint="default"/>
      </w:rPr>
    </w:lvl>
    <w:lvl w:ilvl="8" w:tplc="A404CB0E">
      <w:numFmt w:val="bullet"/>
      <w:lvlText w:val="•"/>
      <w:lvlJc w:val="left"/>
      <w:pPr>
        <w:ind w:left="7049" w:hanging="363"/>
      </w:pPr>
      <w:rPr>
        <w:rFonts w:hint="default"/>
      </w:rPr>
    </w:lvl>
  </w:abstractNum>
  <w:abstractNum w:abstractNumId="1" w15:restartNumberingAfterBreak="0">
    <w:nsid w:val="17350E8D"/>
    <w:multiLevelType w:val="hybridMultilevel"/>
    <w:tmpl w:val="8B1044C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F7D24C9"/>
    <w:multiLevelType w:val="hybridMultilevel"/>
    <w:tmpl w:val="C9C03E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421C2A"/>
    <w:multiLevelType w:val="hybridMultilevel"/>
    <w:tmpl w:val="35D80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2BC24E4"/>
    <w:multiLevelType w:val="hybridMultilevel"/>
    <w:tmpl w:val="DD4C32E4"/>
    <w:lvl w:ilvl="0" w:tplc="080A0001">
      <w:start w:val="1"/>
      <w:numFmt w:val="bullet"/>
      <w:lvlText w:val=""/>
      <w:lvlJc w:val="left"/>
      <w:pPr>
        <w:ind w:left="1740" w:hanging="360"/>
      </w:pPr>
      <w:rPr>
        <w:rFonts w:ascii="Symbol" w:hAnsi="Symbol" w:hint="default"/>
      </w:rPr>
    </w:lvl>
    <w:lvl w:ilvl="1" w:tplc="080A0003" w:tentative="1">
      <w:start w:val="1"/>
      <w:numFmt w:val="bullet"/>
      <w:lvlText w:val="o"/>
      <w:lvlJc w:val="left"/>
      <w:pPr>
        <w:ind w:left="2460" w:hanging="360"/>
      </w:pPr>
      <w:rPr>
        <w:rFonts w:ascii="Courier New" w:hAnsi="Courier New" w:cs="Courier New" w:hint="default"/>
      </w:rPr>
    </w:lvl>
    <w:lvl w:ilvl="2" w:tplc="080A0005" w:tentative="1">
      <w:start w:val="1"/>
      <w:numFmt w:val="bullet"/>
      <w:lvlText w:val=""/>
      <w:lvlJc w:val="left"/>
      <w:pPr>
        <w:ind w:left="3180" w:hanging="360"/>
      </w:pPr>
      <w:rPr>
        <w:rFonts w:ascii="Wingdings" w:hAnsi="Wingdings" w:hint="default"/>
      </w:rPr>
    </w:lvl>
    <w:lvl w:ilvl="3" w:tplc="080A0001" w:tentative="1">
      <w:start w:val="1"/>
      <w:numFmt w:val="bullet"/>
      <w:lvlText w:val=""/>
      <w:lvlJc w:val="left"/>
      <w:pPr>
        <w:ind w:left="3900" w:hanging="360"/>
      </w:pPr>
      <w:rPr>
        <w:rFonts w:ascii="Symbol" w:hAnsi="Symbol" w:hint="default"/>
      </w:rPr>
    </w:lvl>
    <w:lvl w:ilvl="4" w:tplc="080A0003" w:tentative="1">
      <w:start w:val="1"/>
      <w:numFmt w:val="bullet"/>
      <w:lvlText w:val="o"/>
      <w:lvlJc w:val="left"/>
      <w:pPr>
        <w:ind w:left="4620" w:hanging="360"/>
      </w:pPr>
      <w:rPr>
        <w:rFonts w:ascii="Courier New" w:hAnsi="Courier New" w:cs="Courier New" w:hint="default"/>
      </w:rPr>
    </w:lvl>
    <w:lvl w:ilvl="5" w:tplc="080A0005" w:tentative="1">
      <w:start w:val="1"/>
      <w:numFmt w:val="bullet"/>
      <w:lvlText w:val=""/>
      <w:lvlJc w:val="left"/>
      <w:pPr>
        <w:ind w:left="5340" w:hanging="360"/>
      </w:pPr>
      <w:rPr>
        <w:rFonts w:ascii="Wingdings" w:hAnsi="Wingdings" w:hint="default"/>
      </w:rPr>
    </w:lvl>
    <w:lvl w:ilvl="6" w:tplc="080A0001" w:tentative="1">
      <w:start w:val="1"/>
      <w:numFmt w:val="bullet"/>
      <w:lvlText w:val=""/>
      <w:lvlJc w:val="left"/>
      <w:pPr>
        <w:ind w:left="6060" w:hanging="360"/>
      </w:pPr>
      <w:rPr>
        <w:rFonts w:ascii="Symbol" w:hAnsi="Symbol" w:hint="default"/>
      </w:rPr>
    </w:lvl>
    <w:lvl w:ilvl="7" w:tplc="080A0003" w:tentative="1">
      <w:start w:val="1"/>
      <w:numFmt w:val="bullet"/>
      <w:lvlText w:val="o"/>
      <w:lvlJc w:val="left"/>
      <w:pPr>
        <w:ind w:left="6780" w:hanging="360"/>
      </w:pPr>
      <w:rPr>
        <w:rFonts w:ascii="Courier New" w:hAnsi="Courier New" w:cs="Courier New" w:hint="default"/>
      </w:rPr>
    </w:lvl>
    <w:lvl w:ilvl="8" w:tplc="080A0005" w:tentative="1">
      <w:start w:val="1"/>
      <w:numFmt w:val="bullet"/>
      <w:lvlText w:val=""/>
      <w:lvlJc w:val="left"/>
      <w:pPr>
        <w:ind w:left="7500" w:hanging="360"/>
      </w:pPr>
      <w:rPr>
        <w:rFonts w:ascii="Wingdings" w:hAnsi="Wingdings" w:hint="default"/>
      </w:rPr>
    </w:lvl>
  </w:abstractNum>
  <w:abstractNum w:abstractNumId="5" w15:restartNumberingAfterBreak="0">
    <w:nsid w:val="418435BB"/>
    <w:multiLevelType w:val="hybridMultilevel"/>
    <w:tmpl w:val="FCC46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305563A"/>
    <w:multiLevelType w:val="hybridMultilevel"/>
    <w:tmpl w:val="6056265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FED0BAB"/>
    <w:multiLevelType w:val="hybridMultilevel"/>
    <w:tmpl w:val="1A129B6A"/>
    <w:lvl w:ilvl="0" w:tplc="CEC60024">
      <w:start w:val="1"/>
      <w:numFmt w:val="decimal"/>
      <w:lvlText w:val="%1."/>
      <w:lvlJc w:val="left"/>
      <w:pPr>
        <w:ind w:left="1020" w:hanging="360"/>
      </w:pPr>
      <w:rPr>
        <w:rFonts w:ascii="Arial" w:eastAsiaTheme="minorHAnsi" w:hAnsi="Arial" w:cstheme="minorBidi"/>
      </w:rPr>
    </w:lvl>
    <w:lvl w:ilvl="1" w:tplc="080A0003" w:tentative="1">
      <w:start w:val="1"/>
      <w:numFmt w:val="bullet"/>
      <w:lvlText w:val="o"/>
      <w:lvlJc w:val="left"/>
      <w:pPr>
        <w:ind w:left="1740" w:hanging="360"/>
      </w:pPr>
      <w:rPr>
        <w:rFonts w:ascii="Courier New" w:hAnsi="Courier New" w:cs="Courier New" w:hint="default"/>
      </w:rPr>
    </w:lvl>
    <w:lvl w:ilvl="2" w:tplc="080A0005" w:tentative="1">
      <w:start w:val="1"/>
      <w:numFmt w:val="bullet"/>
      <w:lvlText w:val=""/>
      <w:lvlJc w:val="left"/>
      <w:pPr>
        <w:ind w:left="2460" w:hanging="360"/>
      </w:pPr>
      <w:rPr>
        <w:rFonts w:ascii="Wingdings" w:hAnsi="Wingdings" w:hint="default"/>
      </w:rPr>
    </w:lvl>
    <w:lvl w:ilvl="3" w:tplc="080A0001" w:tentative="1">
      <w:start w:val="1"/>
      <w:numFmt w:val="bullet"/>
      <w:lvlText w:val=""/>
      <w:lvlJc w:val="left"/>
      <w:pPr>
        <w:ind w:left="3180" w:hanging="360"/>
      </w:pPr>
      <w:rPr>
        <w:rFonts w:ascii="Symbol" w:hAnsi="Symbol" w:hint="default"/>
      </w:rPr>
    </w:lvl>
    <w:lvl w:ilvl="4" w:tplc="080A0003" w:tentative="1">
      <w:start w:val="1"/>
      <w:numFmt w:val="bullet"/>
      <w:lvlText w:val="o"/>
      <w:lvlJc w:val="left"/>
      <w:pPr>
        <w:ind w:left="3900" w:hanging="360"/>
      </w:pPr>
      <w:rPr>
        <w:rFonts w:ascii="Courier New" w:hAnsi="Courier New" w:cs="Courier New" w:hint="default"/>
      </w:rPr>
    </w:lvl>
    <w:lvl w:ilvl="5" w:tplc="080A0005" w:tentative="1">
      <w:start w:val="1"/>
      <w:numFmt w:val="bullet"/>
      <w:lvlText w:val=""/>
      <w:lvlJc w:val="left"/>
      <w:pPr>
        <w:ind w:left="4620" w:hanging="360"/>
      </w:pPr>
      <w:rPr>
        <w:rFonts w:ascii="Wingdings" w:hAnsi="Wingdings" w:hint="default"/>
      </w:rPr>
    </w:lvl>
    <w:lvl w:ilvl="6" w:tplc="080A0001" w:tentative="1">
      <w:start w:val="1"/>
      <w:numFmt w:val="bullet"/>
      <w:lvlText w:val=""/>
      <w:lvlJc w:val="left"/>
      <w:pPr>
        <w:ind w:left="5340" w:hanging="360"/>
      </w:pPr>
      <w:rPr>
        <w:rFonts w:ascii="Symbol" w:hAnsi="Symbol" w:hint="default"/>
      </w:rPr>
    </w:lvl>
    <w:lvl w:ilvl="7" w:tplc="080A0003" w:tentative="1">
      <w:start w:val="1"/>
      <w:numFmt w:val="bullet"/>
      <w:lvlText w:val="o"/>
      <w:lvlJc w:val="left"/>
      <w:pPr>
        <w:ind w:left="6060" w:hanging="360"/>
      </w:pPr>
      <w:rPr>
        <w:rFonts w:ascii="Courier New" w:hAnsi="Courier New" w:cs="Courier New" w:hint="default"/>
      </w:rPr>
    </w:lvl>
    <w:lvl w:ilvl="8" w:tplc="080A0005" w:tentative="1">
      <w:start w:val="1"/>
      <w:numFmt w:val="bullet"/>
      <w:lvlText w:val=""/>
      <w:lvlJc w:val="left"/>
      <w:pPr>
        <w:ind w:left="6780" w:hanging="360"/>
      </w:pPr>
      <w:rPr>
        <w:rFonts w:ascii="Wingdings" w:hAnsi="Wingdings" w:hint="default"/>
      </w:rPr>
    </w:lvl>
  </w:abstractNum>
  <w:abstractNum w:abstractNumId="8" w15:restartNumberingAfterBreak="0">
    <w:nsid w:val="53C31D47"/>
    <w:multiLevelType w:val="hybridMultilevel"/>
    <w:tmpl w:val="CA886A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6CA50BA"/>
    <w:multiLevelType w:val="hybridMultilevel"/>
    <w:tmpl w:val="EE3E82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95D01FA"/>
    <w:multiLevelType w:val="hybridMultilevel"/>
    <w:tmpl w:val="1D4EB61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C3339D5"/>
    <w:multiLevelType w:val="hybridMultilevel"/>
    <w:tmpl w:val="D5F48A70"/>
    <w:lvl w:ilvl="0" w:tplc="7374C91A">
      <w:numFmt w:val="bullet"/>
      <w:lvlText w:val="•"/>
      <w:lvlJc w:val="left"/>
      <w:pPr>
        <w:ind w:left="829" w:hanging="362"/>
      </w:pPr>
      <w:rPr>
        <w:rFonts w:hint="default"/>
        <w:w w:val="117"/>
      </w:rPr>
    </w:lvl>
    <w:lvl w:ilvl="1" w:tplc="91B2FF74">
      <w:numFmt w:val="bullet"/>
      <w:lvlText w:val="•"/>
      <w:lvlJc w:val="left"/>
      <w:pPr>
        <w:ind w:left="1620" w:hanging="362"/>
      </w:pPr>
      <w:rPr>
        <w:rFonts w:hint="default"/>
      </w:rPr>
    </w:lvl>
    <w:lvl w:ilvl="2" w:tplc="9BEAE19A">
      <w:numFmt w:val="bullet"/>
      <w:lvlText w:val="•"/>
      <w:lvlJc w:val="left"/>
      <w:pPr>
        <w:ind w:left="2420" w:hanging="362"/>
      </w:pPr>
      <w:rPr>
        <w:rFonts w:hint="default"/>
      </w:rPr>
    </w:lvl>
    <w:lvl w:ilvl="3" w:tplc="4FD62F36">
      <w:numFmt w:val="bullet"/>
      <w:lvlText w:val="•"/>
      <w:lvlJc w:val="left"/>
      <w:pPr>
        <w:ind w:left="3220" w:hanging="362"/>
      </w:pPr>
      <w:rPr>
        <w:rFonts w:hint="default"/>
      </w:rPr>
    </w:lvl>
    <w:lvl w:ilvl="4" w:tplc="AA8414E8">
      <w:numFmt w:val="bullet"/>
      <w:lvlText w:val="•"/>
      <w:lvlJc w:val="left"/>
      <w:pPr>
        <w:ind w:left="4020" w:hanging="362"/>
      </w:pPr>
      <w:rPr>
        <w:rFonts w:hint="default"/>
      </w:rPr>
    </w:lvl>
    <w:lvl w:ilvl="5" w:tplc="91061398">
      <w:numFmt w:val="bullet"/>
      <w:lvlText w:val="•"/>
      <w:lvlJc w:val="left"/>
      <w:pPr>
        <w:ind w:left="4820" w:hanging="362"/>
      </w:pPr>
      <w:rPr>
        <w:rFonts w:hint="default"/>
      </w:rPr>
    </w:lvl>
    <w:lvl w:ilvl="6" w:tplc="F68C04BE">
      <w:numFmt w:val="bullet"/>
      <w:lvlText w:val="•"/>
      <w:lvlJc w:val="left"/>
      <w:pPr>
        <w:ind w:left="5620" w:hanging="362"/>
      </w:pPr>
      <w:rPr>
        <w:rFonts w:hint="default"/>
      </w:rPr>
    </w:lvl>
    <w:lvl w:ilvl="7" w:tplc="63A897F8">
      <w:numFmt w:val="bullet"/>
      <w:lvlText w:val="•"/>
      <w:lvlJc w:val="left"/>
      <w:pPr>
        <w:ind w:left="6420" w:hanging="362"/>
      </w:pPr>
      <w:rPr>
        <w:rFonts w:hint="default"/>
      </w:rPr>
    </w:lvl>
    <w:lvl w:ilvl="8" w:tplc="74C4084C">
      <w:numFmt w:val="bullet"/>
      <w:lvlText w:val="•"/>
      <w:lvlJc w:val="left"/>
      <w:pPr>
        <w:ind w:left="7220" w:hanging="362"/>
      </w:pPr>
      <w:rPr>
        <w:rFonts w:hint="default"/>
      </w:rPr>
    </w:lvl>
  </w:abstractNum>
  <w:num w:numId="1">
    <w:abstractNumId w:val="6"/>
  </w:num>
  <w:num w:numId="2">
    <w:abstractNumId w:val="10"/>
  </w:num>
  <w:num w:numId="3">
    <w:abstractNumId w:val="1"/>
  </w:num>
  <w:num w:numId="4">
    <w:abstractNumId w:val="2"/>
  </w:num>
  <w:num w:numId="5">
    <w:abstractNumId w:val="7"/>
  </w:num>
  <w:num w:numId="6">
    <w:abstractNumId w:val="4"/>
  </w:num>
  <w:num w:numId="7">
    <w:abstractNumId w:val="9"/>
  </w:num>
  <w:num w:numId="8">
    <w:abstractNumId w:val="8"/>
  </w:num>
  <w:num w:numId="9">
    <w:abstractNumId w:val="11"/>
  </w:num>
  <w:num w:numId="10">
    <w:abstractNumId w:val="0"/>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F4A"/>
    <w:rsid w:val="000037FE"/>
    <w:rsid w:val="00003EF0"/>
    <w:rsid w:val="000106AE"/>
    <w:rsid w:val="0003447F"/>
    <w:rsid w:val="000344DC"/>
    <w:rsid w:val="00035A15"/>
    <w:rsid w:val="00044D1B"/>
    <w:rsid w:val="00065119"/>
    <w:rsid w:val="00065754"/>
    <w:rsid w:val="00071C76"/>
    <w:rsid w:val="00072B01"/>
    <w:rsid w:val="00086044"/>
    <w:rsid w:val="000B0EB3"/>
    <w:rsid w:val="000C3B66"/>
    <w:rsid w:val="000D020B"/>
    <w:rsid w:val="000D5CFD"/>
    <w:rsid w:val="000E57A7"/>
    <w:rsid w:val="001171C2"/>
    <w:rsid w:val="00124005"/>
    <w:rsid w:val="00130D47"/>
    <w:rsid w:val="00152322"/>
    <w:rsid w:val="001716B4"/>
    <w:rsid w:val="0017233B"/>
    <w:rsid w:val="00174374"/>
    <w:rsid w:val="00177389"/>
    <w:rsid w:val="00180F8B"/>
    <w:rsid w:val="0018354B"/>
    <w:rsid w:val="0019311A"/>
    <w:rsid w:val="001A2986"/>
    <w:rsid w:val="001A3364"/>
    <w:rsid w:val="001A6CA7"/>
    <w:rsid w:val="001C19EF"/>
    <w:rsid w:val="001C355B"/>
    <w:rsid w:val="001D2B34"/>
    <w:rsid w:val="001D32A7"/>
    <w:rsid w:val="001D55E8"/>
    <w:rsid w:val="001E2A3A"/>
    <w:rsid w:val="00200996"/>
    <w:rsid w:val="00200B21"/>
    <w:rsid w:val="00205BF6"/>
    <w:rsid w:val="0021227F"/>
    <w:rsid w:val="00214C25"/>
    <w:rsid w:val="00215899"/>
    <w:rsid w:val="002253C0"/>
    <w:rsid w:val="00245DCE"/>
    <w:rsid w:val="00253978"/>
    <w:rsid w:val="00256D3A"/>
    <w:rsid w:val="00270987"/>
    <w:rsid w:val="00281050"/>
    <w:rsid w:val="0028408E"/>
    <w:rsid w:val="002871D6"/>
    <w:rsid w:val="0028799E"/>
    <w:rsid w:val="00295761"/>
    <w:rsid w:val="00296363"/>
    <w:rsid w:val="002A506A"/>
    <w:rsid w:val="002B2F2D"/>
    <w:rsid w:val="002C6DCD"/>
    <w:rsid w:val="002D0B15"/>
    <w:rsid w:val="002D57F5"/>
    <w:rsid w:val="002D72E6"/>
    <w:rsid w:val="0030628D"/>
    <w:rsid w:val="003415A9"/>
    <w:rsid w:val="00346191"/>
    <w:rsid w:val="003500D6"/>
    <w:rsid w:val="00352061"/>
    <w:rsid w:val="003762A9"/>
    <w:rsid w:val="003864E7"/>
    <w:rsid w:val="00391D7C"/>
    <w:rsid w:val="00393680"/>
    <w:rsid w:val="003940CA"/>
    <w:rsid w:val="003A488B"/>
    <w:rsid w:val="003B5818"/>
    <w:rsid w:val="003C4EC4"/>
    <w:rsid w:val="003C59A5"/>
    <w:rsid w:val="003C60D8"/>
    <w:rsid w:val="003E5288"/>
    <w:rsid w:val="0040558E"/>
    <w:rsid w:val="00407E2A"/>
    <w:rsid w:val="00435DCF"/>
    <w:rsid w:val="00445C9F"/>
    <w:rsid w:val="00450F83"/>
    <w:rsid w:val="004530BD"/>
    <w:rsid w:val="00454ECE"/>
    <w:rsid w:val="004602DB"/>
    <w:rsid w:val="00465773"/>
    <w:rsid w:val="00470801"/>
    <w:rsid w:val="00475D07"/>
    <w:rsid w:val="0047694A"/>
    <w:rsid w:val="00476D1F"/>
    <w:rsid w:val="004808D7"/>
    <w:rsid w:val="00483020"/>
    <w:rsid w:val="00490ADF"/>
    <w:rsid w:val="0049259C"/>
    <w:rsid w:val="00495AAA"/>
    <w:rsid w:val="004A70F9"/>
    <w:rsid w:val="004C1EA8"/>
    <w:rsid w:val="004D16BB"/>
    <w:rsid w:val="004D6548"/>
    <w:rsid w:val="004E5AC6"/>
    <w:rsid w:val="004F12ED"/>
    <w:rsid w:val="004F3848"/>
    <w:rsid w:val="00504C58"/>
    <w:rsid w:val="00505BE4"/>
    <w:rsid w:val="0051746A"/>
    <w:rsid w:val="00542B38"/>
    <w:rsid w:val="00544C2A"/>
    <w:rsid w:val="00557503"/>
    <w:rsid w:val="00561250"/>
    <w:rsid w:val="005621CF"/>
    <w:rsid w:val="0058628F"/>
    <w:rsid w:val="00587CDF"/>
    <w:rsid w:val="005A0706"/>
    <w:rsid w:val="005C121C"/>
    <w:rsid w:val="005C415B"/>
    <w:rsid w:val="005C76AB"/>
    <w:rsid w:val="005D16DF"/>
    <w:rsid w:val="005E19FA"/>
    <w:rsid w:val="005F13CB"/>
    <w:rsid w:val="00600ED9"/>
    <w:rsid w:val="00612675"/>
    <w:rsid w:val="006151E3"/>
    <w:rsid w:val="00615F08"/>
    <w:rsid w:val="0062347B"/>
    <w:rsid w:val="00625CE6"/>
    <w:rsid w:val="006310FF"/>
    <w:rsid w:val="00641A53"/>
    <w:rsid w:val="006611B9"/>
    <w:rsid w:val="00671084"/>
    <w:rsid w:val="00680ADC"/>
    <w:rsid w:val="00690783"/>
    <w:rsid w:val="00695550"/>
    <w:rsid w:val="006975C2"/>
    <w:rsid w:val="006A0AD5"/>
    <w:rsid w:val="006A5591"/>
    <w:rsid w:val="006B42E0"/>
    <w:rsid w:val="006D0AF0"/>
    <w:rsid w:val="006E27C5"/>
    <w:rsid w:val="006F11F8"/>
    <w:rsid w:val="0070043C"/>
    <w:rsid w:val="00705A3F"/>
    <w:rsid w:val="007159AE"/>
    <w:rsid w:val="00723441"/>
    <w:rsid w:val="0074142C"/>
    <w:rsid w:val="00754FB2"/>
    <w:rsid w:val="007712C8"/>
    <w:rsid w:val="00774914"/>
    <w:rsid w:val="00786A3A"/>
    <w:rsid w:val="0079591A"/>
    <w:rsid w:val="007A12C8"/>
    <w:rsid w:val="007B3FC4"/>
    <w:rsid w:val="007B6203"/>
    <w:rsid w:val="007D5D29"/>
    <w:rsid w:val="007E6B1E"/>
    <w:rsid w:val="007E7D28"/>
    <w:rsid w:val="007F757D"/>
    <w:rsid w:val="0082287E"/>
    <w:rsid w:val="00836861"/>
    <w:rsid w:val="0085013E"/>
    <w:rsid w:val="00850F9D"/>
    <w:rsid w:val="0086086A"/>
    <w:rsid w:val="00860A55"/>
    <w:rsid w:val="00863DBD"/>
    <w:rsid w:val="00875E5C"/>
    <w:rsid w:val="00885665"/>
    <w:rsid w:val="0088709C"/>
    <w:rsid w:val="00887D82"/>
    <w:rsid w:val="00892210"/>
    <w:rsid w:val="00893501"/>
    <w:rsid w:val="008A125A"/>
    <w:rsid w:val="008A18FC"/>
    <w:rsid w:val="008A4567"/>
    <w:rsid w:val="008B14B9"/>
    <w:rsid w:val="008C1058"/>
    <w:rsid w:val="008C35B3"/>
    <w:rsid w:val="008D69A6"/>
    <w:rsid w:val="008D7CF2"/>
    <w:rsid w:val="008E1356"/>
    <w:rsid w:val="008F0A9E"/>
    <w:rsid w:val="008F4B16"/>
    <w:rsid w:val="008F7E2B"/>
    <w:rsid w:val="00905851"/>
    <w:rsid w:val="00923B1C"/>
    <w:rsid w:val="009311D4"/>
    <w:rsid w:val="00942C27"/>
    <w:rsid w:val="00967CFB"/>
    <w:rsid w:val="00971E65"/>
    <w:rsid w:val="00982C1F"/>
    <w:rsid w:val="009959E8"/>
    <w:rsid w:val="009A6C4E"/>
    <w:rsid w:val="009B13DF"/>
    <w:rsid w:val="009B55E4"/>
    <w:rsid w:val="009C411B"/>
    <w:rsid w:val="009C6618"/>
    <w:rsid w:val="009D0619"/>
    <w:rsid w:val="009D166D"/>
    <w:rsid w:val="00A10C29"/>
    <w:rsid w:val="00A11CE1"/>
    <w:rsid w:val="00A15DE2"/>
    <w:rsid w:val="00A45D76"/>
    <w:rsid w:val="00A5062C"/>
    <w:rsid w:val="00A55F4A"/>
    <w:rsid w:val="00A71D8B"/>
    <w:rsid w:val="00A94163"/>
    <w:rsid w:val="00AA77CE"/>
    <w:rsid w:val="00AB50EB"/>
    <w:rsid w:val="00AB5789"/>
    <w:rsid w:val="00AC13EB"/>
    <w:rsid w:val="00AD7E14"/>
    <w:rsid w:val="00AF7984"/>
    <w:rsid w:val="00B022B7"/>
    <w:rsid w:val="00B13D5F"/>
    <w:rsid w:val="00B151B4"/>
    <w:rsid w:val="00B22B72"/>
    <w:rsid w:val="00B434E7"/>
    <w:rsid w:val="00B510E3"/>
    <w:rsid w:val="00B51ABE"/>
    <w:rsid w:val="00B54772"/>
    <w:rsid w:val="00B56F1B"/>
    <w:rsid w:val="00B64399"/>
    <w:rsid w:val="00B73C3F"/>
    <w:rsid w:val="00B76D2B"/>
    <w:rsid w:val="00B84119"/>
    <w:rsid w:val="00B93CAC"/>
    <w:rsid w:val="00B94454"/>
    <w:rsid w:val="00B94561"/>
    <w:rsid w:val="00BA198E"/>
    <w:rsid w:val="00BB1CBF"/>
    <w:rsid w:val="00C059CA"/>
    <w:rsid w:val="00C05F57"/>
    <w:rsid w:val="00C2737E"/>
    <w:rsid w:val="00C309EA"/>
    <w:rsid w:val="00C320D6"/>
    <w:rsid w:val="00C32385"/>
    <w:rsid w:val="00C42028"/>
    <w:rsid w:val="00C44391"/>
    <w:rsid w:val="00C459D8"/>
    <w:rsid w:val="00C543D8"/>
    <w:rsid w:val="00C651A6"/>
    <w:rsid w:val="00C66E8C"/>
    <w:rsid w:val="00C70247"/>
    <w:rsid w:val="00C81BDA"/>
    <w:rsid w:val="00C84268"/>
    <w:rsid w:val="00C84AC2"/>
    <w:rsid w:val="00C9261C"/>
    <w:rsid w:val="00C96C39"/>
    <w:rsid w:val="00C96C6A"/>
    <w:rsid w:val="00CB6FED"/>
    <w:rsid w:val="00CD3A0D"/>
    <w:rsid w:val="00CE03B9"/>
    <w:rsid w:val="00CE4D6E"/>
    <w:rsid w:val="00CE7E11"/>
    <w:rsid w:val="00CF3432"/>
    <w:rsid w:val="00CF39A5"/>
    <w:rsid w:val="00D05700"/>
    <w:rsid w:val="00D21097"/>
    <w:rsid w:val="00D22552"/>
    <w:rsid w:val="00D2359A"/>
    <w:rsid w:val="00D30B6F"/>
    <w:rsid w:val="00D33CD6"/>
    <w:rsid w:val="00D4170B"/>
    <w:rsid w:val="00D4379A"/>
    <w:rsid w:val="00D4414C"/>
    <w:rsid w:val="00D729D0"/>
    <w:rsid w:val="00D748BD"/>
    <w:rsid w:val="00D80F69"/>
    <w:rsid w:val="00D83912"/>
    <w:rsid w:val="00DB02F1"/>
    <w:rsid w:val="00DB2C75"/>
    <w:rsid w:val="00DB359F"/>
    <w:rsid w:val="00DB53C7"/>
    <w:rsid w:val="00DD6B06"/>
    <w:rsid w:val="00DE3174"/>
    <w:rsid w:val="00DE40D1"/>
    <w:rsid w:val="00DE699C"/>
    <w:rsid w:val="00E02A0B"/>
    <w:rsid w:val="00E05B63"/>
    <w:rsid w:val="00E173FD"/>
    <w:rsid w:val="00E2049F"/>
    <w:rsid w:val="00E25D45"/>
    <w:rsid w:val="00E377BF"/>
    <w:rsid w:val="00E9133D"/>
    <w:rsid w:val="00E96F4E"/>
    <w:rsid w:val="00EB6780"/>
    <w:rsid w:val="00EC1825"/>
    <w:rsid w:val="00EC7090"/>
    <w:rsid w:val="00EC7315"/>
    <w:rsid w:val="00ED3256"/>
    <w:rsid w:val="00ED7A20"/>
    <w:rsid w:val="00EF55E7"/>
    <w:rsid w:val="00F01E06"/>
    <w:rsid w:val="00F05CA7"/>
    <w:rsid w:val="00F07381"/>
    <w:rsid w:val="00F11F33"/>
    <w:rsid w:val="00F230A7"/>
    <w:rsid w:val="00F23568"/>
    <w:rsid w:val="00F23DFA"/>
    <w:rsid w:val="00F36D81"/>
    <w:rsid w:val="00F37ED3"/>
    <w:rsid w:val="00F42123"/>
    <w:rsid w:val="00F435F5"/>
    <w:rsid w:val="00F529B2"/>
    <w:rsid w:val="00F62E46"/>
    <w:rsid w:val="00F81EC6"/>
    <w:rsid w:val="00F92D82"/>
    <w:rsid w:val="00F93372"/>
    <w:rsid w:val="00FA08E9"/>
    <w:rsid w:val="00FA4867"/>
    <w:rsid w:val="00FA5415"/>
    <w:rsid w:val="00FA5ACB"/>
    <w:rsid w:val="00FB246E"/>
    <w:rsid w:val="00FB5AA7"/>
    <w:rsid w:val="00FC4856"/>
    <w:rsid w:val="00FD4A85"/>
    <w:rsid w:val="00FE1793"/>
    <w:rsid w:val="00FE2A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9C724"/>
  <w15:docId w15:val="{54776D13-CC2A-463B-89A5-98EDF7F95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786A3A"/>
    <w:pPr>
      <w:widowControl w:val="0"/>
      <w:autoSpaceDE w:val="0"/>
      <w:autoSpaceDN w:val="0"/>
      <w:spacing w:after="0" w:line="240" w:lineRule="auto"/>
      <w:ind w:left="132"/>
      <w:outlineLvl w:val="0"/>
    </w:pPr>
    <w:rPr>
      <w:rFonts w:ascii="Arial" w:eastAsia="Arial" w:hAnsi="Arial" w:cs="Arial"/>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5F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5F4A"/>
  </w:style>
  <w:style w:type="paragraph" w:styleId="Piedepgina">
    <w:name w:val="footer"/>
    <w:basedOn w:val="Normal"/>
    <w:link w:val="PiedepginaCar"/>
    <w:uiPriority w:val="99"/>
    <w:unhideWhenUsed/>
    <w:rsid w:val="00A55F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5F4A"/>
  </w:style>
  <w:style w:type="paragraph" w:styleId="Textodeglobo">
    <w:name w:val="Balloon Text"/>
    <w:basedOn w:val="Normal"/>
    <w:link w:val="TextodegloboCar"/>
    <w:uiPriority w:val="99"/>
    <w:semiHidden/>
    <w:unhideWhenUsed/>
    <w:rsid w:val="00982C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2C1F"/>
    <w:rPr>
      <w:rFonts w:ascii="Segoe UI" w:hAnsi="Segoe UI" w:cs="Segoe UI"/>
      <w:sz w:val="18"/>
      <w:szCs w:val="18"/>
    </w:rPr>
  </w:style>
  <w:style w:type="paragraph" w:styleId="Sinespaciado">
    <w:name w:val="No Spacing"/>
    <w:uiPriority w:val="1"/>
    <w:qFormat/>
    <w:rsid w:val="002D57F5"/>
    <w:pPr>
      <w:spacing w:after="0" w:line="240" w:lineRule="auto"/>
    </w:pPr>
  </w:style>
  <w:style w:type="paragraph" w:styleId="Prrafodelista">
    <w:name w:val="List Paragraph"/>
    <w:basedOn w:val="Normal"/>
    <w:uiPriority w:val="1"/>
    <w:qFormat/>
    <w:rsid w:val="0051746A"/>
    <w:pPr>
      <w:ind w:left="720"/>
      <w:contextualSpacing/>
    </w:pPr>
  </w:style>
  <w:style w:type="table" w:styleId="Tablaconcuadrcula">
    <w:name w:val="Table Grid"/>
    <w:basedOn w:val="Tablanormal"/>
    <w:uiPriority w:val="39"/>
    <w:rsid w:val="00034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DE699C"/>
    <w:pPr>
      <w:widowControl w:val="0"/>
      <w:autoSpaceDE w:val="0"/>
      <w:autoSpaceDN w:val="0"/>
      <w:spacing w:after="0" w:line="240" w:lineRule="auto"/>
    </w:pPr>
    <w:rPr>
      <w:rFonts w:ascii="Arial" w:eastAsia="Arial" w:hAnsi="Arial" w:cs="Arial"/>
      <w:sz w:val="24"/>
      <w:szCs w:val="24"/>
      <w:lang w:val="en-US"/>
    </w:rPr>
  </w:style>
  <w:style w:type="character" w:customStyle="1" w:styleId="TextoindependienteCar">
    <w:name w:val="Texto independiente Car"/>
    <w:basedOn w:val="Fuentedeprrafopredeter"/>
    <w:link w:val="Textoindependiente"/>
    <w:uiPriority w:val="1"/>
    <w:rsid w:val="00DE699C"/>
    <w:rPr>
      <w:rFonts w:ascii="Arial" w:eastAsia="Arial" w:hAnsi="Arial" w:cs="Arial"/>
      <w:sz w:val="24"/>
      <w:szCs w:val="24"/>
      <w:lang w:val="en-US"/>
    </w:rPr>
  </w:style>
  <w:style w:type="table" w:customStyle="1" w:styleId="TableNormal">
    <w:name w:val="Table Normal"/>
    <w:uiPriority w:val="2"/>
    <w:semiHidden/>
    <w:unhideWhenUsed/>
    <w:qFormat/>
    <w:rsid w:val="00C66E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66E8C"/>
    <w:pPr>
      <w:widowControl w:val="0"/>
      <w:autoSpaceDE w:val="0"/>
      <w:autoSpaceDN w:val="0"/>
      <w:spacing w:after="0" w:line="240" w:lineRule="auto"/>
    </w:pPr>
    <w:rPr>
      <w:rFonts w:ascii="Arial" w:eastAsia="Arial" w:hAnsi="Arial" w:cs="Arial"/>
      <w:lang w:val="en-US"/>
    </w:rPr>
  </w:style>
  <w:style w:type="character" w:customStyle="1" w:styleId="Ttulo1Car">
    <w:name w:val="Título 1 Car"/>
    <w:basedOn w:val="Fuentedeprrafopredeter"/>
    <w:link w:val="Ttulo1"/>
    <w:uiPriority w:val="9"/>
    <w:rsid w:val="00786A3A"/>
    <w:rPr>
      <w:rFonts w:ascii="Arial" w:eastAsia="Arial" w:hAnsi="Arial" w:cs="Arial"/>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880208">
      <w:bodyDiv w:val="1"/>
      <w:marLeft w:val="0"/>
      <w:marRight w:val="0"/>
      <w:marTop w:val="0"/>
      <w:marBottom w:val="0"/>
      <w:divBdr>
        <w:top w:val="none" w:sz="0" w:space="0" w:color="auto"/>
        <w:left w:val="none" w:sz="0" w:space="0" w:color="auto"/>
        <w:bottom w:val="none" w:sz="0" w:space="0" w:color="auto"/>
        <w:right w:val="none" w:sz="0" w:space="0" w:color="auto"/>
      </w:divBdr>
    </w:div>
    <w:div w:id="79803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FEA6B6-69A0-4177-BF3C-DF65DD297839}" type="doc">
      <dgm:prSet loTypeId="urn:microsoft.com/office/officeart/2005/8/layout/hierarchy3" loCatId="relationship" qsTypeId="urn:microsoft.com/office/officeart/2005/8/quickstyle/simple1" qsCatId="simple" csTypeId="urn:microsoft.com/office/officeart/2005/8/colors/colorful5" csCatId="colorful" phldr="1"/>
      <dgm:spPr/>
      <dgm:t>
        <a:bodyPr/>
        <a:lstStyle/>
        <a:p>
          <a:endParaRPr lang="es-MX"/>
        </a:p>
      </dgm:t>
    </dgm:pt>
    <dgm:pt modelId="{D60BDF77-A3F7-41F8-896C-5FA76E764F71}">
      <dgm:prSet phldrT="[Texto]"/>
      <dgm:spPr/>
      <dgm:t>
        <a:bodyPr/>
        <a:lstStyle/>
        <a:p>
          <a:r>
            <a:rPr lang="es-MX"/>
            <a:t>Internos</a:t>
          </a:r>
        </a:p>
      </dgm:t>
    </dgm:pt>
    <dgm:pt modelId="{E7B78FED-FE48-4210-863D-21907A86E6B6}" type="parTrans" cxnId="{9FC99760-CE1D-485C-8656-7D8E5DDDD6AD}">
      <dgm:prSet/>
      <dgm:spPr/>
      <dgm:t>
        <a:bodyPr/>
        <a:lstStyle/>
        <a:p>
          <a:endParaRPr lang="es-MX"/>
        </a:p>
      </dgm:t>
    </dgm:pt>
    <dgm:pt modelId="{B3A3C7A5-B0C3-4295-B74E-3FAC89F20D99}" type="sibTrans" cxnId="{9FC99760-CE1D-485C-8656-7D8E5DDDD6AD}">
      <dgm:prSet/>
      <dgm:spPr/>
      <dgm:t>
        <a:bodyPr/>
        <a:lstStyle/>
        <a:p>
          <a:endParaRPr lang="es-MX"/>
        </a:p>
      </dgm:t>
    </dgm:pt>
    <dgm:pt modelId="{4E015C6C-58A3-45C5-AA67-28FC115501EC}">
      <dgm:prSet phldrT="[Texto]"/>
      <dgm:spPr/>
      <dgm:t>
        <a:bodyPr/>
        <a:lstStyle/>
        <a:p>
          <a:r>
            <a:rPr lang="es-MX"/>
            <a:t>Normativos</a:t>
          </a:r>
        </a:p>
      </dgm:t>
    </dgm:pt>
    <dgm:pt modelId="{1DE1F773-A0A1-48C2-89EB-6DA3692BC36F}" type="parTrans" cxnId="{6169C8F4-0B86-488A-B63C-F691ACC16C2B}">
      <dgm:prSet/>
      <dgm:spPr/>
      <dgm:t>
        <a:bodyPr/>
        <a:lstStyle/>
        <a:p>
          <a:endParaRPr lang="es-MX"/>
        </a:p>
      </dgm:t>
    </dgm:pt>
    <dgm:pt modelId="{1468E001-8773-4FAD-A7D2-CC7CD519E581}" type="sibTrans" cxnId="{6169C8F4-0B86-488A-B63C-F691ACC16C2B}">
      <dgm:prSet/>
      <dgm:spPr/>
      <dgm:t>
        <a:bodyPr/>
        <a:lstStyle/>
        <a:p>
          <a:endParaRPr lang="es-MX"/>
        </a:p>
      </dgm:t>
    </dgm:pt>
    <dgm:pt modelId="{181A3D46-4442-4327-BB70-72C87496909B}">
      <dgm:prSet phldrT="[Texto]"/>
      <dgm:spPr/>
      <dgm:t>
        <a:bodyPr/>
        <a:lstStyle/>
        <a:p>
          <a:r>
            <a:rPr lang="es-MX"/>
            <a:t>Infraestructura</a:t>
          </a:r>
        </a:p>
      </dgm:t>
    </dgm:pt>
    <dgm:pt modelId="{1B6CBC79-EB59-441B-8D2F-6405F021BD3C}" type="parTrans" cxnId="{E24D5502-46A2-440E-A1D0-36DE3ED6505F}">
      <dgm:prSet/>
      <dgm:spPr/>
      <dgm:t>
        <a:bodyPr/>
        <a:lstStyle/>
        <a:p>
          <a:endParaRPr lang="es-MX"/>
        </a:p>
      </dgm:t>
    </dgm:pt>
    <dgm:pt modelId="{0DB44667-BD92-4044-AAE8-5216A48D598F}" type="sibTrans" cxnId="{E24D5502-46A2-440E-A1D0-36DE3ED6505F}">
      <dgm:prSet/>
      <dgm:spPr/>
      <dgm:t>
        <a:bodyPr/>
        <a:lstStyle/>
        <a:p>
          <a:endParaRPr lang="es-MX"/>
        </a:p>
      </dgm:t>
    </dgm:pt>
    <dgm:pt modelId="{7FF46BFA-7588-47CF-8894-F453BBA3A23F}">
      <dgm:prSet phldrT="[Texto]"/>
      <dgm:spPr/>
      <dgm:t>
        <a:bodyPr/>
        <a:lstStyle/>
        <a:p>
          <a:r>
            <a:rPr lang="es-MX"/>
            <a:t>Externos</a:t>
          </a:r>
        </a:p>
      </dgm:t>
    </dgm:pt>
    <dgm:pt modelId="{915CFEAD-5A4E-44E3-9C8A-625BF1A8EBA3}" type="parTrans" cxnId="{E9B3AF7B-54BF-466B-A0B5-38D102F6CFD7}">
      <dgm:prSet/>
      <dgm:spPr/>
      <dgm:t>
        <a:bodyPr/>
        <a:lstStyle/>
        <a:p>
          <a:endParaRPr lang="es-MX"/>
        </a:p>
      </dgm:t>
    </dgm:pt>
    <dgm:pt modelId="{FA8DA0A7-30E1-42F1-8FA7-3C42FCCA4963}" type="sibTrans" cxnId="{E9B3AF7B-54BF-466B-A0B5-38D102F6CFD7}">
      <dgm:prSet/>
      <dgm:spPr/>
      <dgm:t>
        <a:bodyPr/>
        <a:lstStyle/>
        <a:p>
          <a:endParaRPr lang="es-MX"/>
        </a:p>
      </dgm:t>
    </dgm:pt>
    <dgm:pt modelId="{87618114-2B9B-49E6-8CD5-E1ED06B2FC1D}">
      <dgm:prSet phldrT="[Texto]"/>
      <dgm:spPr/>
      <dgm:t>
        <a:bodyPr/>
        <a:lstStyle/>
        <a:p>
          <a:r>
            <a:rPr lang="es-MX"/>
            <a:t>Políticos</a:t>
          </a:r>
        </a:p>
      </dgm:t>
    </dgm:pt>
    <dgm:pt modelId="{EA6F4E9B-9B99-4361-94A7-14C94DA85DFC}" type="parTrans" cxnId="{E9789706-DDBE-4346-A88D-565070215BCF}">
      <dgm:prSet/>
      <dgm:spPr/>
      <dgm:t>
        <a:bodyPr/>
        <a:lstStyle/>
        <a:p>
          <a:endParaRPr lang="es-MX"/>
        </a:p>
      </dgm:t>
    </dgm:pt>
    <dgm:pt modelId="{01932A1B-051C-4140-8B87-4405B209AB33}" type="sibTrans" cxnId="{E9789706-DDBE-4346-A88D-565070215BCF}">
      <dgm:prSet/>
      <dgm:spPr/>
      <dgm:t>
        <a:bodyPr/>
        <a:lstStyle/>
        <a:p>
          <a:endParaRPr lang="es-MX"/>
        </a:p>
      </dgm:t>
    </dgm:pt>
    <dgm:pt modelId="{54F78D10-6370-48F4-A816-DBB1422E2E00}">
      <dgm:prSet phldrT="[Texto]"/>
      <dgm:spPr/>
      <dgm:t>
        <a:bodyPr/>
        <a:lstStyle/>
        <a:p>
          <a:r>
            <a:rPr lang="es-MX"/>
            <a:t>Económicos</a:t>
          </a:r>
        </a:p>
      </dgm:t>
    </dgm:pt>
    <dgm:pt modelId="{E69CD5FE-73CC-4AA8-8AAE-61DDD2C700F4}" type="parTrans" cxnId="{A54AC8D8-A05F-48F5-A211-F9994567F942}">
      <dgm:prSet/>
      <dgm:spPr/>
      <dgm:t>
        <a:bodyPr/>
        <a:lstStyle/>
        <a:p>
          <a:endParaRPr lang="es-MX"/>
        </a:p>
      </dgm:t>
    </dgm:pt>
    <dgm:pt modelId="{88F28948-30E9-42B9-94EB-FA0DD9B29CA8}" type="sibTrans" cxnId="{A54AC8D8-A05F-48F5-A211-F9994567F942}">
      <dgm:prSet/>
      <dgm:spPr/>
      <dgm:t>
        <a:bodyPr/>
        <a:lstStyle/>
        <a:p>
          <a:endParaRPr lang="es-MX"/>
        </a:p>
      </dgm:t>
    </dgm:pt>
    <dgm:pt modelId="{9C44ECD2-D9D7-49CA-8DDE-4EDBD89093F1}">
      <dgm:prSet/>
      <dgm:spPr/>
      <dgm:t>
        <a:bodyPr/>
        <a:lstStyle/>
        <a:p>
          <a:r>
            <a:rPr lang="es-MX"/>
            <a:t>Estructura organizacional</a:t>
          </a:r>
        </a:p>
      </dgm:t>
    </dgm:pt>
    <dgm:pt modelId="{898F2A78-B27F-4617-B5E2-BFB51954D1A8}" type="parTrans" cxnId="{4B4ABAEE-5856-435F-81CC-7A74A9C3F7BF}">
      <dgm:prSet/>
      <dgm:spPr/>
      <dgm:t>
        <a:bodyPr/>
        <a:lstStyle/>
        <a:p>
          <a:endParaRPr lang="es-MX"/>
        </a:p>
      </dgm:t>
    </dgm:pt>
    <dgm:pt modelId="{B589B881-2104-4F81-9664-17450187D0E9}" type="sibTrans" cxnId="{4B4ABAEE-5856-435F-81CC-7A74A9C3F7BF}">
      <dgm:prSet/>
      <dgm:spPr/>
      <dgm:t>
        <a:bodyPr/>
        <a:lstStyle/>
        <a:p>
          <a:endParaRPr lang="es-MX"/>
        </a:p>
      </dgm:t>
    </dgm:pt>
    <dgm:pt modelId="{0D177982-8893-419D-A91B-B74FF4F58C9B}">
      <dgm:prSet/>
      <dgm:spPr/>
      <dgm:t>
        <a:bodyPr/>
        <a:lstStyle/>
        <a:p>
          <a:r>
            <a:rPr lang="es-MX"/>
            <a:t>Sociales</a:t>
          </a:r>
        </a:p>
      </dgm:t>
    </dgm:pt>
    <dgm:pt modelId="{EC12B9D7-EF9B-4F08-8A60-C2DBCB458BD2}" type="parTrans" cxnId="{BC0C097A-E618-4FC6-9C64-561601E8C200}">
      <dgm:prSet/>
      <dgm:spPr/>
      <dgm:t>
        <a:bodyPr/>
        <a:lstStyle/>
        <a:p>
          <a:endParaRPr lang="es-MX"/>
        </a:p>
      </dgm:t>
    </dgm:pt>
    <dgm:pt modelId="{89ED5D26-0556-4E3A-B797-004314531945}" type="sibTrans" cxnId="{BC0C097A-E618-4FC6-9C64-561601E8C200}">
      <dgm:prSet/>
      <dgm:spPr/>
      <dgm:t>
        <a:bodyPr/>
        <a:lstStyle/>
        <a:p>
          <a:endParaRPr lang="es-MX"/>
        </a:p>
      </dgm:t>
    </dgm:pt>
    <dgm:pt modelId="{C26B0138-F291-4E06-B513-5C7098082CCF}">
      <dgm:prSet/>
      <dgm:spPr/>
      <dgm:t>
        <a:bodyPr/>
        <a:lstStyle/>
        <a:p>
          <a:r>
            <a:rPr lang="es-MX"/>
            <a:t>Tecnología</a:t>
          </a:r>
        </a:p>
      </dgm:t>
    </dgm:pt>
    <dgm:pt modelId="{DF6E3343-6D19-4B2B-BA9B-38F7B090B034}" type="parTrans" cxnId="{1909A45E-84A7-41A2-896C-7C059B139D85}">
      <dgm:prSet/>
      <dgm:spPr/>
      <dgm:t>
        <a:bodyPr/>
        <a:lstStyle/>
        <a:p>
          <a:endParaRPr lang="es-MX"/>
        </a:p>
      </dgm:t>
    </dgm:pt>
    <dgm:pt modelId="{9E9E5D5C-84E9-40D4-ADC7-C3C7C008E12A}" type="sibTrans" cxnId="{1909A45E-84A7-41A2-896C-7C059B139D85}">
      <dgm:prSet/>
      <dgm:spPr/>
      <dgm:t>
        <a:bodyPr/>
        <a:lstStyle/>
        <a:p>
          <a:endParaRPr lang="es-MX"/>
        </a:p>
      </dgm:t>
    </dgm:pt>
    <dgm:pt modelId="{4920C6C3-E159-499F-B90B-DED0E8A8A563}">
      <dgm:prSet/>
      <dgm:spPr/>
      <dgm:t>
        <a:bodyPr/>
        <a:lstStyle/>
        <a:p>
          <a:r>
            <a:rPr lang="es-MX"/>
            <a:t>Tecnológicos</a:t>
          </a:r>
        </a:p>
      </dgm:t>
    </dgm:pt>
    <dgm:pt modelId="{52F4C3F6-876C-47B9-8C94-74A1DB7EDC62}" type="parTrans" cxnId="{4EBAA497-5C1C-450D-BC84-844AE1629102}">
      <dgm:prSet/>
      <dgm:spPr/>
      <dgm:t>
        <a:bodyPr/>
        <a:lstStyle/>
        <a:p>
          <a:endParaRPr lang="es-MX"/>
        </a:p>
      </dgm:t>
    </dgm:pt>
    <dgm:pt modelId="{F1E9ADCD-F1C1-4D30-96BC-C7B5144925DA}" type="sibTrans" cxnId="{4EBAA497-5C1C-450D-BC84-844AE1629102}">
      <dgm:prSet/>
      <dgm:spPr/>
      <dgm:t>
        <a:bodyPr/>
        <a:lstStyle/>
        <a:p>
          <a:endParaRPr lang="es-MX"/>
        </a:p>
      </dgm:t>
    </dgm:pt>
    <dgm:pt modelId="{66E8A4BE-1C91-40B9-BDDE-315ACD709F31}">
      <dgm:prSet/>
      <dgm:spPr/>
      <dgm:t>
        <a:bodyPr/>
        <a:lstStyle/>
        <a:p>
          <a:r>
            <a:rPr lang="es-MX"/>
            <a:t>Medio ambiente</a:t>
          </a:r>
        </a:p>
      </dgm:t>
    </dgm:pt>
    <dgm:pt modelId="{C3866B34-C6D5-4E46-BF0A-F99D96E332B2}" type="parTrans" cxnId="{49445FB3-F117-4DFD-9732-0003C42BEBAB}">
      <dgm:prSet/>
      <dgm:spPr/>
      <dgm:t>
        <a:bodyPr/>
        <a:lstStyle/>
        <a:p>
          <a:endParaRPr lang="es-MX"/>
        </a:p>
      </dgm:t>
    </dgm:pt>
    <dgm:pt modelId="{2FC241DC-310E-4843-9DB4-5123EF6A5DC5}" type="sibTrans" cxnId="{49445FB3-F117-4DFD-9732-0003C42BEBAB}">
      <dgm:prSet/>
      <dgm:spPr/>
      <dgm:t>
        <a:bodyPr/>
        <a:lstStyle/>
        <a:p>
          <a:endParaRPr lang="es-MX"/>
        </a:p>
      </dgm:t>
    </dgm:pt>
    <dgm:pt modelId="{FF983FBE-5AC2-4909-855B-C7A140578088}" type="pres">
      <dgm:prSet presAssocID="{91FEA6B6-69A0-4177-BF3C-DF65DD297839}" presName="diagram" presStyleCnt="0">
        <dgm:presLayoutVars>
          <dgm:chPref val="1"/>
          <dgm:dir/>
          <dgm:animOne val="branch"/>
          <dgm:animLvl val="lvl"/>
          <dgm:resizeHandles/>
        </dgm:presLayoutVars>
      </dgm:prSet>
      <dgm:spPr/>
    </dgm:pt>
    <dgm:pt modelId="{16E4C877-D897-4B2B-8B4B-33228791F810}" type="pres">
      <dgm:prSet presAssocID="{D60BDF77-A3F7-41F8-896C-5FA76E764F71}" presName="root" presStyleCnt="0"/>
      <dgm:spPr/>
    </dgm:pt>
    <dgm:pt modelId="{3E5C49F7-E942-4548-BDD5-204B0528F62F}" type="pres">
      <dgm:prSet presAssocID="{D60BDF77-A3F7-41F8-896C-5FA76E764F71}" presName="rootComposite" presStyleCnt="0"/>
      <dgm:spPr/>
    </dgm:pt>
    <dgm:pt modelId="{4EF54490-5703-4B16-8341-76BF340CEC87}" type="pres">
      <dgm:prSet presAssocID="{D60BDF77-A3F7-41F8-896C-5FA76E764F71}" presName="rootText" presStyleLbl="node1" presStyleIdx="0" presStyleCnt="2" custScaleX="124533" custScaleY="47567"/>
      <dgm:spPr/>
    </dgm:pt>
    <dgm:pt modelId="{1C2AAA83-B1C7-40C4-9B09-62AC73E3F3D3}" type="pres">
      <dgm:prSet presAssocID="{D60BDF77-A3F7-41F8-896C-5FA76E764F71}" presName="rootConnector" presStyleLbl="node1" presStyleIdx="0" presStyleCnt="2"/>
      <dgm:spPr/>
    </dgm:pt>
    <dgm:pt modelId="{AF1BFA51-A6DB-42D5-A829-BC741AC1C113}" type="pres">
      <dgm:prSet presAssocID="{D60BDF77-A3F7-41F8-896C-5FA76E764F71}" presName="childShape" presStyleCnt="0"/>
      <dgm:spPr/>
    </dgm:pt>
    <dgm:pt modelId="{35D81CC9-640D-41A8-9CF2-BC0B997569AA}" type="pres">
      <dgm:prSet presAssocID="{1DE1F773-A0A1-48C2-89EB-6DA3692BC36F}" presName="Name13" presStyleLbl="parChTrans1D2" presStyleIdx="0" presStyleCnt="9"/>
      <dgm:spPr/>
    </dgm:pt>
    <dgm:pt modelId="{CA451C88-632B-4AEA-BFDA-A828C7D3CBD7}" type="pres">
      <dgm:prSet presAssocID="{4E015C6C-58A3-45C5-AA67-28FC115501EC}" presName="childText" presStyleLbl="bgAcc1" presStyleIdx="0" presStyleCnt="9" custScaleX="166114" custScaleY="61310">
        <dgm:presLayoutVars>
          <dgm:bulletEnabled val="1"/>
        </dgm:presLayoutVars>
      </dgm:prSet>
      <dgm:spPr/>
    </dgm:pt>
    <dgm:pt modelId="{FFD0F54B-CF3A-45CB-85AB-973A4F94E897}" type="pres">
      <dgm:prSet presAssocID="{1B6CBC79-EB59-441B-8D2F-6405F021BD3C}" presName="Name13" presStyleLbl="parChTrans1D2" presStyleIdx="1" presStyleCnt="9"/>
      <dgm:spPr/>
    </dgm:pt>
    <dgm:pt modelId="{67959770-B05F-4110-9C92-3FFDC9F8232B}" type="pres">
      <dgm:prSet presAssocID="{181A3D46-4442-4327-BB70-72C87496909B}" presName="childText" presStyleLbl="bgAcc1" presStyleIdx="1" presStyleCnt="9" custScaleX="171673" custScaleY="60364">
        <dgm:presLayoutVars>
          <dgm:bulletEnabled val="1"/>
        </dgm:presLayoutVars>
      </dgm:prSet>
      <dgm:spPr/>
    </dgm:pt>
    <dgm:pt modelId="{C79E9D0A-FD4F-4FF4-B32F-2091E5D149B0}" type="pres">
      <dgm:prSet presAssocID="{898F2A78-B27F-4617-B5E2-BFB51954D1A8}" presName="Name13" presStyleLbl="parChTrans1D2" presStyleIdx="2" presStyleCnt="9"/>
      <dgm:spPr/>
    </dgm:pt>
    <dgm:pt modelId="{A531BA04-C647-4051-873D-11AB2AEE6AA7}" type="pres">
      <dgm:prSet presAssocID="{9C44ECD2-D9D7-49CA-8DDE-4EDBD89093F1}" presName="childText" presStyleLbl="bgAcc1" presStyleIdx="2" presStyleCnt="9" custScaleX="168851" custScaleY="52483">
        <dgm:presLayoutVars>
          <dgm:bulletEnabled val="1"/>
        </dgm:presLayoutVars>
      </dgm:prSet>
      <dgm:spPr/>
    </dgm:pt>
    <dgm:pt modelId="{538FCA27-27BC-4656-8BE5-9B1B170DDE96}" type="pres">
      <dgm:prSet presAssocID="{DF6E3343-6D19-4B2B-BA9B-38F7B090B034}" presName="Name13" presStyleLbl="parChTrans1D2" presStyleIdx="3" presStyleCnt="9"/>
      <dgm:spPr/>
    </dgm:pt>
    <dgm:pt modelId="{A154D435-619F-43BC-8590-07FCEEED8993}" type="pres">
      <dgm:prSet presAssocID="{C26B0138-F291-4E06-B513-5C7098082CCF}" presName="childText" presStyleLbl="bgAcc1" presStyleIdx="3" presStyleCnt="9" custScaleX="171711" custScaleY="44205">
        <dgm:presLayoutVars>
          <dgm:bulletEnabled val="1"/>
        </dgm:presLayoutVars>
      </dgm:prSet>
      <dgm:spPr/>
    </dgm:pt>
    <dgm:pt modelId="{1205D20F-8903-48AB-9320-7B1548CD0C5C}" type="pres">
      <dgm:prSet presAssocID="{7FF46BFA-7588-47CF-8894-F453BBA3A23F}" presName="root" presStyleCnt="0"/>
      <dgm:spPr/>
    </dgm:pt>
    <dgm:pt modelId="{8766FF69-6FA5-4E76-B534-949E6C0E96DE}" type="pres">
      <dgm:prSet presAssocID="{7FF46BFA-7588-47CF-8894-F453BBA3A23F}" presName="rootComposite" presStyleCnt="0"/>
      <dgm:spPr/>
    </dgm:pt>
    <dgm:pt modelId="{B84D6AA0-D8F5-4CA8-8392-20DFE051C7AE}" type="pres">
      <dgm:prSet presAssocID="{7FF46BFA-7588-47CF-8894-F453BBA3A23F}" presName="rootText" presStyleLbl="node1" presStyleIdx="1" presStyleCnt="2" custScaleX="132283" custScaleY="52913"/>
      <dgm:spPr/>
    </dgm:pt>
    <dgm:pt modelId="{2536312D-8BB2-40FE-AB46-0980AB325A45}" type="pres">
      <dgm:prSet presAssocID="{7FF46BFA-7588-47CF-8894-F453BBA3A23F}" presName="rootConnector" presStyleLbl="node1" presStyleIdx="1" presStyleCnt="2"/>
      <dgm:spPr/>
    </dgm:pt>
    <dgm:pt modelId="{4B331FF3-A6EA-4D00-95B1-752B35B4A4E3}" type="pres">
      <dgm:prSet presAssocID="{7FF46BFA-7588-47CF-8894-F453BBA3A23F}" presName="childShape" presStyleCnt="0"/>
      <dgm:spPr/>
    </dgm:pt>
    <dgm:pt modelId="{23CCCE5F-B820-440A-A265-0CAD41875150}" type="pres">
      <dgm:prSet presAssocID="{EA6F4E9B-9B99-4361-94A7-14C94DA85DFC}" presName="Name13" presStyleLbl="parChTrans1D2" presStyleIdx="4" presStyleCnt="9"/>
      <dgm:spPr/>
    </dgm:pt>
    <dgm:pt modelId="{101F922C-9A36-45A1-B28A-F5C7E6103547}" type="pres">
      <dgm:prSet presAssocID="{87618114-2B9B-49E6-8CD5-E1ED06B2FC1D}" presName="childText" presStyleLbl="bgAcc1" presStyleIdx="4" presStyleCnt="9" custScaleX="165354" custScaleY="52913">
        <dgm:presLayoutVars>
          <dgm:bulletEnabled val="1"/>
        </dgm:presLayoutVars>
      </dgm:prSet>
      <dgm:spPr/>
    </dgm:pt>
    <dgm:pt modelId="{B3383B10-39B8-46DB-9728-26E7B3024439}" type="pres">
      <dgm:prSet presAssocID="{E69CD5FE-73CC-4AA8-8AAE-61DDD2C700F4}" presName="Name13" presStyleLbl="parChTrans1D2" presStyleIdx="5" presStyleCnt="9"/>
      <dgm:spPr/>
    </dgm:pt>
    <dgm:pt modelId="{B137A37D-964D-4842-8ADC-1B871A862A44}" type="pres">
      <dgm:prSet presAssocID="{54F78D10-6370-48F4-A816-DBB1422E2E00}" presName="childText" presStyleLbl="bgAcc1" presStyleIdx="5" presStyleCnt="9" custScaleX="165354" custScaleY="52913">
        <dgm:presLayoutVars>
          <dgm:bulletEnabled val="1"/>
        </dgm:presLayoutVars>
      </dgm:prSet>
      <dgm:spPr/>
    </dgm:pt>
    <dgm:pt modelId="{FC65AB47-8EDF-4654-853E-4D914267CEEA}" type="pres">
      <dgm:prSet presAssocID="{EC12B9D7-EF9B-4F08-8A60-C2DBCB458BD2}" presName="Name13" presStyleLbl="parChTrans1D2" presStyleIdx="6" presStyleCnt="9"/>
      <dgm:spPr/>
    </dgm:pt>
    <dgm:pt modelId="{D3BDF850-4185-4012-91BF-45AED5D8F092}" type="pres">
      <dgm:prSet presAssocID="{0D177982-8893-419D-A91B-B74FF4F58C9B}" presName="childText" presStyleLbl="bgAcc1" presStyleIdx="6" presStyleCnt="9" custScaleX="165354" custScaleY="52913">
        <dgm:presLayoutVars>
          <dgm:bulletEnabled val="1"/>
        </dgm:presLayoutVars>
      </dgm:prSet>
      <dgm:spPr/>
    </dgm:pt>
    <dgm:pt modelId="{C369D4DF-A7FB-4FE0-AFA3-D94179A403F9}" type="pres">
      <dgm:prSet presAssocID="{52F4C3F6-876C-47B9-8C94-74A1DB7EDC62}" presName="Name13" presStyleLbl="parChTrans1D2" presStyleIdx="7" presStyleCnt="9"/>
      <dgm:spPr/>
    </dgm:pt>
    <dgm:pt modelId="{40CE7B9A-990D-45C3-A1E8-D344846293B5}" type="pres">
      <dgm:prSet presAssocID="{4920C6C3-E159-499F-B90B-DED0E8A8A563}" presName="childText" presStyleLbl="bgAcc1" presStyleIdx="7" presStyleCnt="9" custScaleX="165997" custScaleY="52913">
        <dgm:presLayoutVars>
          <dgm:bulletEnabled val="1"/>
        </dgm:presLayoutVars>
      </dgm:prSet>
      <dgm:spPr/>
    </dgm:pt>
    <dgm:pt modelId="{D8B57BBC-5A57-4391-AE5F-914C5828DFA2}" type="pres">
      <dgm:prSet presAssocID="{C3866B34-C6D5-4E46-BF0A-F99D96E332B2}" presName="Name13" presStyleLbl="parChTrans1D2" presStyleIdx="8" presStyleCnt="9"/>
      <dgm:spPr/>
    </dgm:pt>
    <dgm:pt modelId="{784FBC7D-9BFA-4ACF-8036-5480A977C703}" type="pres">
      <dgm:prSet presAssocID="{66E8A4BE-1C91-40B9-BDDE-315ACD709F31}" presName="childText" presStyleLbl="bgAcc1" presStyleIdx="8" presStyleCnt="9" custScaleX="162363" custScaleY="48782">
        <dgm:presLayoutVars>
          <dgm:bulletEnabled val="1"/>
        </dgm:presLayoutVars>
      </dgm:prSet>
      <dgm:spPr/>
    </dgm:pt>
  </dgm:ptLst>
  <dgm:cxnLst>
    <dgm:cxn modelId="{E24D5502-46A2-440E-A1D0-36DE3ED6505F}" srcId="{D60BDF77-A3F7-41F8-896C-5FA76E764F71}" destId="{181A3D46-4442-4327-BB70-72C87496909B}" srcOrd="1" destOrd="0" parTransId="{1B6CBC79-EB59-441B-8D2F-6405F021BD3C}" sibTransId="{0DB44667-BD92-4044-AAE8-5216A48D598F}"/>
    <dgm:cxn modelId="{E9789706-DDBE-4346-A88D-565070215BCF}" srcId="{7FF46BFA-7588-47CF-8894-F453BBA3A23F}" destId="{87618114-2B9B-49E6-8CD5-E1ED06B2FC1D}" srcOrd="0" destOrd="0" parTransId="{EA6F4E9B-9B99-4361-94A7-14C94DA85DFC}" sibTransId="{01932A1B-051C-4140-8B87-4405B209AB33}"/>
    <dgm:cxn modelId="{CD9C0508-3563-452E-8B62-18C8C7A03453}" type="presOf" srcId="{7FF46BFA-7588-47CF-8894-F453BBA3A23F}" destId="{2536312D-8BB2-40FE-AB46-0980AB325A45}" srcOrd="1" destOrd="0" presId="urn:microsoft.com/office/officeart/2005/8/layout/hierarchy3"/>
    <dgm:cxn modelId="{6110E30A-1EC8-47E2-96AE-3FAAB6D368CF}" type="presOf" srcId="{9C44ECD2-D9D7-49CA-8DDE-4EDBD89093F1}" destId="{A531BA04-C647-4051-873D-11AB2AEE6AA7}" srcOrd="0" destOrd="0" presId="urn:microsoft.com/office/officeart/2005/8/layout/hierarchy3"/>
    <dgm:cxn modelId="{A514C82B-EDB7-4E0B-B44A-0D65CB5959D0}" type="presOf" srcId="{DF6E3343-6D19-4B2B-BA9B-38F7B090B034}" destId="{538FCA27-27BC-4656-8BE5-9B1B170DDE96}" srcOrd="0" destOrd="0" presId="urn:microsoft.com/office/officeart/2005/8/layout/hierarchy3"/>
    <dgm:cxn modelId="{5C705F39-A0CE-4F02-A7D1-0718705F9B8C}" type="presOf" srcId="{1B6CBC79-EB59-441B-8D2F-6405F021BD3C}" destId="{FFD0F54B-CF3A-45CB-85AB-973A4F94E897}" srcOrd="0" destOrd="0" presId="urn:microsoft.com/office/officeart/2005/8/layout/hierarchy3"/>
    <dgm:cxn modelId="{B3006A40-289A-4F16-8D11-F4D044CE4E84}" type="presOf" srcId="{D60BDF77-A3F7-41F8-896C-5FA76E764F71}" destId="{1C2AAA83-B1C7-40C4-9B09-62AC73E3F3D3}" srcOrd="1" destOrd="0" presId="urn:microsoft.com/office/officeart/2005/8/layout/hierarchy3"/>
    <dgm:cxn modelId="{1909A45E-84A7-41A2-896C-7C059B139D85}" srcId="{D60BDF77-A3F7-41F8-896C-5FA76E764F71}" destId="{C26B0138-F291-4E06-B513-5C7098082CCF}" srcOrd="3" destOrd="0" parTransId="{DF6E3343-6D19-4B2B-BA9B-38F7B090B034}" sibTransId="{9E9E5D5C-84E9-40D4-ADC7-C3C7C008E12A}"/>
    <dgm:cxn modelId="{98A75B60-8E7D-4C0D-A601-BE4A46F2A5E9}" type="presOf" srcId="{66E8A4BE-1C91-40B9-BDDE-315ACD709F31}" destId="{784FBC7D-9BFA-4ACF-8036-5480A977C703}" srcOrd="0" destOrd="0" presId="urn:microsoft.com/office/officeart/2005/8/layout/hierarchy3"/>
    <dgm:cxn modelId="{9FC99760-CE1D-485C-8656-7D8E5DDDD6AD}" srcId="{91FEA6B6-69A0-4177-BF3C-DF65DD297839}" destId="{D60BDF77-A3F7-41F8-896C-5FA76E764F71}" srcOrd="0" destOrd="0" parTransId="{E7B78FED-FE48-4210-863D-21907A86E6B6}" sibTransId="{B3A3C7A5-B0C3-4295-B74E-3FAC89F20D99}"/>
    <dgm:cxn modelId="{BC0C097A-E618-4FC6-9C64-561601E8C200}" srcId="{7FF46BFA-7588-47CF-8894-F453BBA3A23F}" destId="{0D177982-8893-419D-A91B-B74FF4F58C9B}" srcOrd="2" destOrd="0" parTransId="{EC12B9D7-EF9B-4F08-8A60-C2DBCB458BD2}" sibTransId="{89ED5D26-0556-4E3A-B797-004314531945}"/>
    <dgm:cxn modelId="{E9B3AF7B-54BF-466B-A0B5-38D102F6CFD7}" srcId="{91FEA6B6-69A0-4177-BF3C-DF65DD297839}" destId="{7FF46BFA-7588-47CF-8894-F453BBA3A23F}" srcOrd="1" destOrd="0" parTransId="{915CFEAD-5A4E-44E3-9C8A-625BF1A8EBA3}" sibTransId="{FA8DA0A7-30E1-42F1-8FA7-3C42FCCA4963}"/>
    <dgm:cxn modelId="{780B2B7D-3D36-4BF6-BAC3-ED590CED3111}" type="presOf" srcId="{7FF46BFA-7588-47CF-8894-F453BBA3A23F}" destId="{B84D6AA0-D8F5-4CA8-8392-20DFE051C7AE}" srcOrd="0" destOrd="0" presId="urn:microsoft.com/office/officeart/2005/8/layout/hierarchy3"/>
    <dgm:cxn modelId="{44A2F388-EF70-466A-9756-0F1C2B47C6C8}" type="presOf" srcId="{54F78D10-6370-48F4-A816-DBB1422E2E00}" destId="{B137A37D-964D-4842-8ADC-1B871A862A44}" srcOrd="0" destOrd="0" presId="urn:microsoft.com/office/officeart/2005/8/layout/hierarchy3"/>
    <dgm:cxn modelId="{8EC5768E-2ABF-465E-9ACA-E054C8846F8C}" type="presOf" srcId="{4E015C6C-58A3-45C5-AA67-28FC115501EC}" destId="{CA451C88-632B-4AEA-BFDA-A828C7D3CBD7}" srcOrd="0" destOrd="0" presId="urn:microsoft.com/office/officeart/2005/8/layout/hierarchy3"/>
    <dgm:cxn modelId="{6C83968E-EE3B-400F-8BAE-02EDADB0C6DE}" type="presOf" srcId="{181A3D46-4442-4327-BB70-72C87496909B}" destId="{67959770-B05F-4110-9C92-3FFDC9F8232B}" srcOrd="0" destOrd="0" presId="urn:microsoft.com/office/officeart/2005/8/layout/hierarchy3"/>
    <dgm:cxn modelId="{7A060292-2709-41E9-A712-21B5B5D7CB1C}" type="presOf" srcId="{E69CD5FE-73CC-4AA8-8AAE-61DDD2C700F4}" destId="{B3383B10-39B8-46DB-9728-26E7B3024439}" srcOrd="0" destOrd="0" presId="urn:microsoft.com/office/officeart/2005/8/layout/hierarchy3"/>
    <dgm:cxn modelId="{44086B96-D1BE-4198-9FEF-E715CEE80B0F}" type="presOf" srcId="{C26B0138-F291-4E06-B513-5C7098082CCF}" destId="{A154D435-619F-43BC-8590-07FCEEED8993}" srcOrd="0" destOrd="0" presId="urn:microsoft.com/office/officeart/2005/8/layout/hierarchy3"/>
    <dgm:cxn modelId="{7DDF0197-23A5-47C1-A91D-CA7EFC49DA6E}" type="presOf" srcId="{1DE1F773-A0A1-48C2-89EB-6DA3692BC36F}" destId="{35D81CC9-640D-41A8-9CF2-BC0B997569AA}" srcOrd="0" destOrd="0" presId="urn:microsoft.com/office/officeart/2005/8/layout/hierarchy3"/>
    <dgm:cxn modelId="{4EBAA497-5C1C-450D-BC84-844AE1629102}" srcId="{7FF46BFA-7588-47CF-8894-F453BBA3A23F}" destId="{4920C6C3-E159-499F-B90B-DED0E8A8A563}" srcOrd="3" destOrd="0" parTransId="{52F4C3F6-876C-47B9-8C94-74A1DB7EDC62}" sibTransId="{F1E9ADCD-F1C1-4D30-96BC-C7B5144925DA}"/>
    <dgm:cxn modelId="{A17BCF9E-F5FE-482D-BFF8-2CFCD7CD4BAC}" type="presOf" srcId="{D60BDF77-A3F7-41F8-896C-5FA76E764F71}" destId="{4EF54490-5703-4B16-8341-76BF340CEC87}" srcOrd="0" destOrd="0" presId="urn:microsoft.com/office/officeart/2005/8/layout/hierarchy3"/>
    <dgm:cxn modelId="{C4D0F5A1-D280-4EC4-BD98-521ABF57F4F3}" type="presOf" srcId="{0D177982-8893-419D-A91B-B74FF4F58C9B}" destId="{D3BDF850-4185-4012-91BF-45AED5D8F092}" srcOrd="0" destOrd="0" presId="urn:microsoft.com/office/officeart/2005/8/layout/hierarchy3"/>
    <dgm:cxn modelId="{49445FB3-F117-4DFD-9732-0003C42BEBAB}" srcId="{7FF46BFA-7588-47CF-8894-F453BBA3A23F}" destId="{66E8A4BE-1C91-40B9-BDDE-315ACD709F31}" srcOrd="4" destOrd="0" parTransId="{C3866B34-C6D5-4E46-BF0A-F99D96E332B2}" sibTransId="{2FC241DC-310E-4843-9DB4-5123EF6A5DC5}"/>
    <dgm:cxn modelId="{18514ABA-2638-45F6-8AF3-3564F40A15E2}" type="presOf" srcId="{52F4C3F6-876C-47B9-8C94-74A1DB7EDC62}" destId="{C369D4DF-A7FB-4FE0-AFA3-D94179A403F9}" srcOrd="0" destOrd="0" presId="urn:microsoft.com/office/officeart/2005/8/layout/hierarchy3"/>
    <dgm:cxn modelId="{85DBC1BD-B101-4E41-B5F7-F7C1ADA16755}" type="presOf" srcId="{91FEA6B6-69A0-4177-BF3C-DF65DD297839}" destId="{FF983FBE-5AC2-4909-855B-C7A140578088}" srcOrd="0" destOrd="0" presId="urn:microsoft.com/office/officeart/2005/8/layout/hierarchy3"/>
    <dgm:cxn modelId="{381B6CC7-08F6-43C1-898F-EF8910DF53FF}" type="presOf" srcId="{4920C6C3-E159-499F-B90B-DED0E8A8A563}" destId="{40CE7B9A-990D-45C3-A1E8-D344846293B5}" srcOrd="0" destOrd="0" presId="urn:microsoft.com/office/officeart/2005/8/layout/hierarchy3"/>
    <dgm:cxn modelId="{5A3DC0CC-4FBC-44DA-8C3D-88B487F3232E}" type="presOf" srcId="{87618114-2B9B-49E6-8CD5-E1ED06B2FC1D}" destId="{101F922C-9A36-45A1-B28A-F5C7E6103547}" srcOrd="0" destOrd="0" presId="urn:microsoft.com/office/officeart/2005/8/layout/hierarchy3"/>
    <dgm:cxn modelId="{536059CF-D5A9-41DA-B5B6-7D5E48B056B5}" type="presOf" srcId="{C3866B34-C6D5-4E46-BF0A-F99D96E332B2}" destId="{D8B57BBC-5A57-4391-AE5F-914C5828DFA2}" srcOrd="0" destOrd="0" presId="urn:microsoft.com/office/officeart/2005/8/layout/hierarchy3"/>
    <dgm:cxn modelId="{574289CF-5BC6-4F22-BDD2-BBA8310E2900}" type="presOf" srcId="{898F2A78-B27F-4617-B5E2-BFB51954D1A8}" destId="{C79E9D0A-FD4F-4FF4-B32F-2091E5D149B0}" srcOrd="0" destOrd="0" presId="urn:microsoft.com/office/officeart/2005/8/layout/hierarchy3"/>
    <dgm:cxn modelId="{D73428D5-7AF1-4E42-8438-A736CFA8623C}" type="presOf" srcId="{EA6F4E9B-9B99-4361-94A7-14C94DA85DFC}" destId="{23CCCE5F-B820-440A-A265-0CAD41875150}" srcOrd="0" destOrd="0" presId="urn:microsoft.com/office/officeart/2005/8/layout/hierarchy3"/>
    <dgm:cxn modelId="{A54AC8D8-A05F-48F5-A211-F9994567F942}" srcId="{7FF46BFA-7588-47CF-8894-F453BBA3A23F}" destId="{54F78D10-6370-48F4-A816-DBB1422E2E00}" srcOrd="1" destOrd="0" parTransId="{E69CD5FE-73CC-4AA8-8AAE-61DDD2C700F4}" sibTransId="{88F28948-30E9-42B9-94EB-FA0DD9B29CA8}"/>
    <dgm:cxn modelId="{4B4ABAEE-5856-435F-81CC-7A74A9C3F7BF}" srcId="{D60BDF77-A3F7-41F8-896C-5FA76E764F71}" destId="{9C44ECD2-D9D7-49CA-8DDE-4EDBD89093F1}" srcOrd="2" destOrd="0" parTransId="{898F2A78-B27F-4617-B5E2-BFB51954D1A8}" sibTransId="{B589B881-2104-4F81-9664-17450187D0E9}"/>
    <dgm:cxn modelId="{3B21BAF0-B206-49A2-8229-C6014E49410F}" type="presOf" srcId="{EC12B9D7-EF9B-4F08-8A60-C2DBCB458BD2}" destId="{FC65AB47-8EDF-4654-853E-4D914267CEEA}" srcOrd="0" destOrd="0" presId="urn:microsoft.com/office/officeart/2005/8/layout/hierarchy3"/>
    <dgm:cxn modelId="{6169C8F4-0B86-488A-B63C-F691ACC16C2B}" srcId="{D60BDF77-A3F7-41F8-896C-5FA76E764F71}" destId="{4E015C6C-58A3-45C5-AA67-28FC115501EC}" srcOrd="0" destOrd="0" parTransId="{1DE1F773-A0A1-48C2-89EB-6DA3692BC36F}" sibTransId="{1468E001-8773-4FAD-A7D2-CC7CD519E581}"/>
    <dgm:cxn modelId="{4BB48F7B-E9C0-4291-BBEF-EBD1881401BE}" type="presParOf" srcId="{FF983FBE-5AC2-4909-855B-C7A140578088}" destId="{16E4C877-D897-4B2B-8B4B-33228791F810}" srcOrd="0" destOrd="0" presId="urn:microsoft.com/office/officeart/2005/8/layout/hierarchy3"/>
    <dgm:cxn modelId="{080C96C9-80DD-4D2B-ABA5-C52665463FB2}" type="presParOf" srcId="{16E4C877-D897-4B2B-8B4B-33228791F810}" destId="{3E5C49F7-E942-4548-BDD5-204B0528F62F}" srcOrd="0" destOrd="0" presId="urn:microsoft.com/office/officeart/2005/8/layout/hierarchy3"/>
    <dgm:cxn modelId="{DAAF9FCD-5E07-4D94-A8AD-37E88E849B49}" type="presParOf" srcId="{3E5C49F7-E942-4548-BDD5-204B0528F62F}" destId="{4EF54490-5703-4B16-8341-76BF340CEC87}" srcOrd="0" destOrd="0" presId="urn:microsoft.com/office/officeart/2005/8/layout/hierarchy3"/>
    <dgm:cxn modelId="{6CC9088D-0A3A-4ECE-9594-F7749C953B79}" type="presParOf" srcId="{3E5C49F7-E942-4548-BDD5-204B0528F62F}" destId="{1C2AAA83-B1C7-40C4-9B09-62AC73E3F3D3}" srcOrd="1" destOrd="0" presId="urn:microsoft.com/office/officeart/2005/8/layout/hierarchy3"/>
    <dgm:cxn modelId="{537835F4-0A87-4888-A3F9-B7ECB8AB146E}" type="presParOf" srcId="{16E4C877-D897-4B2B-8B4B-33228791F810}" destId="{AF1BFA51-A6DB-42D5-A829-BC741AC1C113}" srcOrd="1" destOrd="0" presId="urn:microsoft.com/office/officeart/2005/8/layout/hierarchy3"/>
    <dgm:cxn modelId="{1A5093CE-296D-468C-B1CE-D80FB5F27EB5}" type="presParOf" srcId="{AF1BFA51-A6DB-42D5-A829-BC741AC1C113}" destId="{35D81CC9-640D-41A8-9CF2-BC0B997569AA}" srcOrd="0" destOrd="0" presId="urn:microsoft.com/office/officeart/2005/8/layout/hierarchy3"/>
    <dgm:cxn modelId="{58FB8C61-7E7E-474D-9F39-25DB8B732F48}" type="presParOf" srcId="{AF1BFA51-A6DB-42D5-A829-BC741AC1C113}" destId="{CA451C88-632B-4AEA-BFDA-A828C7D3CBD7}" srcOrd="1" destOrd="0" presId="urn:microsoft.com/office/officeart/2005/8/layout/hierarchy3"/>
    <dgm:cxn modelId="{E80BDC77-12AF-4487-9717-E161C26E74F2}" type="presParOf" srcId="{AF1BFA51-A6DB-42D5-A829-BC741AC1C113}" destId="{FFD0F54B-CF3A-45CB-85AB-973A4F94E897}" srcOrd="2" destOrd="0" presId="urn:microsoft.com/office/officeart/2005/8/layout/hierarchy3"/>
    <dgm:cxn modelId="{BA856601-091C-4685-B53D-9CC8667F4D22}" type="presParOf" srcId="{AF1BFA51-A6DB-42D5-A829-BC741AC1C113}" destId="{67959770-B05F-4110-9C92-3FFDC9F8232B}" srcOrd="3" destOrd="0" presId="urn:microsoft.com/office/officeart/2005/8/layout/hierarchy3"/>
    <dgm:cxn modelId="{7E092B76-1097-4C18-B473-A502164A2140}" type="presParOf" srcId="{AF1BFA51-A6DB-42D5-A829-BC741AC1C113}" destId="{C79E9D0A-FD4F-4FF4-B32F-2091E5D149B0}" srcOrd="4" destOrd="0" presId="urn:microsoft.com/office/officeart/2005/8/layout/hierarchy3"/>
    <dgm:cxn modelId="{24255E8E-CA13-4A3D-8EDE-D209D231D10D}" type="presParOf" srcId="{AF1BFA51-A6DB-42D5-A829-BC741AC1C113}" destId="{A531BA04-C647-4051-873D-11AB2AEE6AA7}" srcOrd="5" destOrd="0" presId="urn:microsoft.com/office/officeart/2005/8/layout/hierarchy3"/>
    <dgm:cxn modelId="{FEB5BAA5-3783-4FDC-834F-5A621763C22A}" type="presParOf" srcId="{AF1BFA51-A6DB-42D5-A829-BC741AC1C113}" destId="{538FCA27-27BC-4656-8BE5-9B1B170DDE96}" srcOrd="6" destOrd="0" presId="urn:microsoft.com/office/officeart/2005/8/layout/hierarchy3"/>
    <dgm:cxn modelId="{E61A727A-8170-4655-97DD-DB6B2F86F2DF}" type="presParOf" srcId="{AF1BFA51-A6DB-42D5-A829-BC741AC1C113}" destId="{A154D435-619F-43BC-8590-07FCEEED8993}" srcOrd="7" destOrd="0" presId="urn:microsoft.com/office/officeart/2005/8/layout/hierarchy3"/>
    <dgm:cxn modelId="{F3C7205B-988F-4143-AE98-CAE6ABD1B7E8}" type="presParOf" srcId="{FF983FBE-5AC2-4909-855B-C7A140578088}" destId="{1205D20F-8903-48AB-9320-7B1548CD0C5C}" srcOrd="1" destOrd="0" presId="urn:microsoft.com/office/officeart/2005/8/layout/hierarchy3"/>
    <dgm:cxn modelId="{6FA86997-927B-4CC5-914F-2C0A32C9B24E}" type="presParOf" srcId="{1205D20F-8903-48AB-9320-7B1548CD0C5C}" destId="{8766FF69-6FA5-4E76-B534-949E6C0E96DE}" srcOrd="0" destOrd="0" presId="urn:microsoft.com/office/officeart/2005/8/layout/hierarchy3"/>
    <dgm:cxn modelId="{55C9CFE2-999F-4149-A588-477F898A6497}" type="presParOf" srcId="{8766FF69-6FA5-4E76-B534-949E6C0E96DE}" destId="{B84D6AA0-D8F5-4CA8-8392-20DFE051C7AE}" srcOrd="0" destOrd="0" presId="urn:microsoft.com/office/officeart/2005/8/layout/hierarchy3"/>
    <dgm:cxn modelId="{D57865A6-2827-4D5B-88B6-0C9FD1E1B004}" type="presParOf" srcId="{8766FF69-6FA5-4E76-B534-949E6C0E96DE}" destId="{2536312D-8BB2-40FE-AB46-0980AB325A45}" srcOrd="1" destOrd="0" presId="urn:microsoft.com/office/officeart/2005/8/layout/hierarchy3"/>
    <dgm:cxn modelId="{1FBE883A-6D18-44DB-B61F-2173289BCA9E}" type="presParOf" srcId="{1205D20F-8903-48AB-9320-7B1548CD0C5C}" destId="{4B331FF3-A6EA-4D00-95B1-752B35B4A4E3}" srcOrd="1" destOrd="0" presId="urn:microsoft.com/office/officeart/2005/8/layout/hierarchy3"/>
    <dgm:cxn modelId="{9809F154-FF9A-4EDD-B588-F5BC779C29BC}" type="presParOf" srcId="{4B331FF3-A6EA-4D00-95B1-752B35B4A4E3}" destId="{23CCCE5F-B820-440A-A265-0CAD41875150}" srcOrd="0" destOrd="0" presId="urn:microsoft.com/office/officeart/2005/8/layout/hierarchy3"/>
    <dgm:cxn modelId="{2027142C-CBCF-4515-B510-7DD2DD010035}" type="presParOf" srcId="{4B331FF3-A6EA-4D00-95B1-752B35B4A4E3}" destId="{101F922C-9A36-45A1-B28A-F5C7E6103547}" srcOrd="1" destOrd="0" presId="urn:microsoft.com/office/officeart/2005/8/layout/hierarchy3"/>
    <dgm:cxn modelId="{5AA1FBA2-69BE-48B9-A3D5-4925686F1D45}" type="presParOf" srcId="{4B331FF3-A6EA-4D00-95B1-752B35B4A4E3}" destId="{B3383B10-39B8-46DB-9728-26E7B3024439}" srcOrd="2" destOrd="0" presId="urn:microsoft.com/office/officeart/2005/8/layout/hierarchy3"/>
    <dgm:cxn modelId="{CF657492-A217-4C50-B1D6-FD9078FC8163}" type="presParOf" srcId="{4B331FF3-A6EA-4D00-95B1-752B35B4A4E3}" destId="{B137A37D-964D-4842-8ADC-1B871A862A44}" srcOrd="3" destOrd="0" presId="urn:microsoft.com/office/officeart/2005/8/layout/hierarchy3"/>
    <dgm:cxn modelId="{63B0A2BB-9417-445A-BF94-05AD6130EC73}" type="presParOf" srcId="{4B331FF3-A6EA-4D00-95B1-752B35B4A4E3}" destId="{FC65AB47-8EDF-4654-853E-4D914267CEEA}" srcOrd="4" destOrd="0" presId="urn:microsoft.com/office/officeart/2005/8/layout/hierarchy3"/>
    <dgm:cxn modelId="{572EB9BE-12D5-4051-A6F6-EC51D53A8E6E}" type="presParOf" srcId="{4B331FF3-A6EA-4D00-95B1-752B35B4A4E3}" destId="{D3BDF850-4185-4012-91BF-45AED5D8F092}" srcOrd="5" destOrd="0" presId="urn:microsoft.com/office/officeart/2005/8/layout/hierarchy3"/>
    <dgm:cxn modelId="{17929FAB-8773-47CC-83AC-509BAC894DC5}" type="presParOf" srcId="{4B331FF3-A6EA-4D00-95B1-752B35B4A4E3}" destId="{C369D4DF-A7FB-4FE0-AFA3-D94179A403F9}" srcOrd="6" destOrd="0" presId="urn:microsoft.com/office/officeart/2005/8/layout/hierarchy3"/>
    <dgm:cxn modelId="{6A07F170-CA48-4D00-89A7-46B6B07A7E6C}" type="presParOf" srcId="{4B331FF3-A6EA-4D00-95B1-752B35B4A4E3}" destId="{40CE7B9A-990D-45C3-A1E8-D344846293B5}" srcOrd="7" destOrd="0" presId="urn:microsoft.com/office/officeart/2005/8/layout/hierarchy3"/>
    <dgm:cxn modelId="{A51701D8-5E11-46EB-841E-E0F66524B540}" type="presParOf" srcId="{4B331FF3-A6EA-4D00-95B1-752B35B4A4E3}" destId="{D8B57BBC-5A57-4391-AE5F-914C5828DFA2}" srcOrd="8" destOrd="0" presId="urn:microsoft.com/office/officeart/2005/8/layout/hierarchy3"/>
    <dgm:cxn modelId="{66910A67-7B3E-40F4-8A13-7BB39F70D8EB}" type="presParOf" srcId="{4B331FF3-A6EA-4D00-95B1-752B35B4A4E3}" destId="{784FBC7D-9BFA-4ACF-8036-5480A977C703}" srcOrd="9" destOrd="0" presId="urn:microsoft.com/office/officeart/2005/8/layout/hierarchy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F54490-5703-4B16-8341-76BF340CEC87}">
      <dsp:nvSpPr>
        <dsp:cNvPr id="0" name=""/>
        <dsp:cNvSpPr/>
      </dsp:nvSpPr>
      <dsp:spPr>
        <a:xfrm>
          <a:off x="1110633" y="1369"/>
          <a:ext cx="1129561" cy="215725"/>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s-MX" sz="1200" kern="1200"/>
            <a:t>Internos</a:t>
          </a:r>
        </a:p>
      </dsp:txBody>
      <dsp:txXfrm>
        <a:off x="1116951" y="7687"/>
        <a:ext cx="1116925" cy="203089"/>
      </dsp:txXfrm>
    </dsp:sp>
    <dsp:sp modelId="{35D81CC9-640D-41A8-9CF2-BC0B997569AA}">
      <dsp:nvSpPr>
        <dsp:cNvPr id="0" name=""/>
        <dsp:cNvSpPr/>
      </dsp:nvSpPr>
      <dsp:spPr>
        <a:xfrm>
          <a:off x="1223589" y="217094"/>
          <a:ext cx="112956" cy="252405"/>
        </a:xfrm>
        <a:custGeom>
          <a:avLst/>
          <a:gdLst/>
          <a:ahLst/>
          <a:cxnLst/>
          <a:rect l="0" t="0" r="0" b="0"/>
          <a:pathLst>
            <a:path>
              <a:moveTo>
                <a:pt x="0" y="0"/>
              </a:moveTo>
              <a:lnTo>
                <a:pt x="0" y="252405"/>
              </a:lnTo>
              <a:lnTo>
                <a:pt x="112956" y="252405"/>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451C88-632B-4AEA-BFDA-A828C7D3CBD7}">
      <dsp:nvSpPr>
        <dsp:cNvPr id="0" name=""/>
        <dsp:cNvSpPr/>
      </dsp:nvSpPr>
      <dsp:spPr>
        <a:xfrm>
          <a:off x="1336545" y="330474"/>
          <a:ext cx="1205373" cy="278052"/>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s-MX" sz="900" kern="1200"/>
            <a:t>Normativos</a:t>
          </a:r>
        </a:p>
      </dsp:txBody>
      <dsp:txXfrm>
        <a:off x="1344689" y="338618"/>
        <a:ext cx="1189085" cy="261764"/>
      </dsp:txXfrm>
    </dsp:sp>
    <dsp:sp modelId="{FFD0F54B-CF3A-45CB-85AB-973A4F94E897}">
      <dsp:nvSpPr>
        <dsp:cNvPr id="0" name=""/>
        <dsp:cNvSpPr/>
      </dsp:nvSpPr>
      <dsp:spPr>
        <a:xfrm>
          <a:off x="1223589" y="217094"/>
          <a:ext cx="112956" cy="641692"/>
        </a:xfrm>
        <a:custGeom>
          <a:avLst/>
          <a:gdLst/>
          <a:ahLst/>
          <a:cxnLst/>
          <a:rect l="0" t="0" r="0" b="0"/>
          <a:pathLst>
            <a:path>
              <a:moveTo>
                <a:pt x="0" y="0"/>
              </a:moveTo>
              <a:lnTo>
                <a:pt x="0" y="641692"/>
              </a:lnTo>
              <a:lnTo>
                <a:pt x="112956" y="64169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959770-B05F-4110-9C92-3FFDC9F8232B}">
      <dsp:nvSpPr>
        <dsp:cNvPr id="0" name=""/>
        <dsp:cNvSpPr/>
      </dsp:nvSpPr>
      <dsp:spPr>
        <a:xfrm>
          <a:off x="1336545" y="721906"/>
          <a:ext cx="1245711" cy="273762"/>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919168"/>
              <a:satOff val="-1278"/>
              <a:lumOff val="-49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s-MX" sz="900" kern="1200"/>
            <a:t>Infraestructura</a:t>
          </a:r>
        </a:p>
      </dsp:txBody>
      <dsp:txXfrm>
        <a:off x="1344563" y="729924"/>
        <a:ext cx="1229675" cy="257726"/>
      </dsp:txXfrm>
    </dsp:sp>
    <dsp:sp modelId="{C79E9D0A-FD4F-4FF4-B32F-2091E5D149B0}">
      <dsp:nvSpPr>
        <dsp:cNvPr id="0" name=""/>
        <dsp:cNvSpPr/>
      </dsp:nvSpPr>
      <dsp:spPr>
        <a:xfrm>
          <a:off x="1223589" y="217094"/>
          <a:ext cx="112956" cy="1010963"/>
        </a:xfrm>
        <a:custGeom>
          <a:avLst/>
          <a:gdLst/>
          <a:ahLst/>
          <a:cxnLst/>
          <a:rect l="0" t="0" r="0" b="0"/>
          <a:pathLst>
            <a:path>
              <a:moveTo>
                <a:pt x="0" y="0"/>
              </a:moveTo>
              <a:lnTo>
                <a:pt x="0" y="1010963"/>
              </a:lnTo>
              <a:lnTo>
                <a:pt x="112956" y="101096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31BA04-C647-4051-873D-11AB2AEE6AA7}">
      <dsp:nvSpPr>
        <dsp:cNvPr id="0" name=""/>
        <dsp:cNvSpPr/>
      </dsp:nvSpPr>
      <dsp:spPr>
        <a:xfrm>
          <a:off x="1336545" y="1109048"/>
          <a:ext cx="1225233" cy="238020"/>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1838336"/>
              <a:satOff val="-2557"/>
              <a:lumOff val="-98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s-MX" sz="900" kern="1200"/>
            <a:t>Estructura organizacional</a:t>
          </a:r>
        </a:p>
      </dsp:txBody>
      <dsp:txXfrm>
        <a:off x="1343516" y="1116019"/>
        <a:ext cx="1211291" cy="224078"/>
      </dsp:txXfrm>
    </dsp:sp>
    <dsp:sp modelId="{538FCA27-27BC-4656-8BE5-9B1B170DDE96}">
      <dsp:nvSpPr>
        <dsp:cNvPr id="0" name=""/>
        <dsp:cNvSpPr/>
      </dsp:nvSpPr>
      <dsp:spPr>
        <a:xfrm>
          <a:off x="1223589" y="217094"/>
          <a:ext cx="112956" cy="1343592"/>
        </a:xfrm>
        <a:custGeom>
          <a:avLst/>
          <a:gdLst/>
          <a:ahLst/>
          <a:cxnLst/>
          <a:rect l="0" t="0" r="0" b="0"/>
          <a:pathLst>
            <a:path>
              <a:moveTo>
                <a:pt x="0" y="0"/>
              </a:moveTo>
              <a:lnTo>
                <a:pt x="0" y="1343592"/>
              </a:lnTo>
              <a:lnTo>
                <a:pt x="112956" y="134359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154D435-619F-43BC-8590-07FCEEED8993}">
      <dsp:nvSpPr>
        <dsp:cNvPr id="0" name=""/>
        <dsp:cNvSpPr/>
      </dsp:nvSpPr>
      <dsp:spPr>
        <a:xfrm>
          <a:off x="1336545" y="1460448"/>
          <a:ext cx="1245986" cy="200477"/>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2757504"/>
              <a:satOff val="-3835"/>
              <a:lumOff val="-147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s-MX" sz="900" kern="1200"/>
            <a:t>Tecnología</a:t>
          </a:r>
        </a:p>
      </dsp:txBody>
      <dsp:txXfrm>
        <a:off x="1342417" y="1466320"/>
        <a:ext cx="1234242" cy="188733"/>
      </dsp:txXfrm>
    </dsp:sp>
    <dsp:sp modelId="{B84D6AA0-D8F5-4CA8-8392-20DFE051C7AE}">
      <dsp:nvSpPr>
        <dsp:cNvPr id="0" name=""/>
        <dsp:cNvSpPr/>
      </dsp:nvSpPr>
      <dsp:spPr>
        <a:xfrm>
          <a:off x="2569320" y="1369"/>
          <a:ext cx="1199856" cy="239970"/>
        </a:xfrm>
        <a:prstGeom prst="roundRect">
          <a:avLst>
            <a:gd name="adj" fmla="val 10000"/>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s-MX" sz="1200" kern="1200"/>
            <a:t>Externos</a:t>
          </a:r>
        </a:p>
      </dsp:txBody>
      <dsp:txXfrm>
        <a:off x="2576348" y="8397"/>
        <a:ext cx="1185800" cy="225914"/>
      </dsp:txXfrm>
    </dsp:sp>
    <dsp:sp modelId="{23CCCE5F-B820-440A-A265-0CAD41875150}">
      <dsp:nvSpPr>
        <dsp:cNvPr id="0" name=""/>
        <dsp:cNvSpPr/>
      </dsp:nvSpPr>
      <dsp:spPr>
        <a:xfrm>
          <a:off x="2689306" y="241339"/>
          <a:ext cx="119985" cy="233364"/>
        </a:xfrm>
        <a:custGeom>
          <a:avLst/>
          <a:gdLst/>
          <a:ahLst/>
          <a:cxnLst/>
          <a:rect l="0" t="0" r="0" b="0"/>
          <a:pathLst>
            <a:path>
              <a:moveTo>
                <a:pt x="0" y="0"/>
              </a:moveTo>
              <a:lnTo>
                <a:pt x="0" y="233364"/>
              </a:lnTo>
              <a:lnTo>
                <a:pt x="119985" y="23336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1F922C-9A36-45A1-B28A-F5C7E6103547}">
      <dsp:nvSpPr>
        <dsp:cNvPr id="0" name=""/>
        <dsp:cNvSpPr/>
      </dsp:nvSpPr>
      <dsp:spPr>
        <a:xfrm>
          <a:off x="2809292" y="354719"/>
          <a:ext cx="1199858" cy="239970"/>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3676672"/>
              <a:satOff val="-5114"/>
              <a:lumOff val="-196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s-MX" sz="900" kern="1200"/>
            <a:t>Políticos</a:t>
          </a:r>
        </a:p>
      </dsp:txBody>
      <dsp:txXfrm>
        <a:off x="2816320" y="361747"/>
        <a:ext cx="1185802" cy="225914"/>
      </dsp:txXfrm>
    </dsp:sp>
    <dsp:sp modelId="{B3383B10-39B8-46DB-9728-26E7B3024439}">
      <dsp:nvSpPr>
        <dsp:cNvPr id="0" name=""/>
        <dsp:cNvSpPr/>
      </dsp:nvSpPr>
      <dsp:spPr>
        <a:xfrm>
          <a:off x="2689306" y="241339"/>
          <a:ext cx="119985" cy="586715"/>
        </a:xfrm>
        <a:custGeom>
          <a:avLst/>
          <a:gdLst/>
          <a:ahLst/>
          <a:cxnLst/>
          <a:rect l="0" t="0" r="0" b="0"/>
          <a:pathLst>
            <a:path>
              <a:moveTo>
                <a:pt x="0" y="0"/>
              </a:moveTo>
              <a:lnTo>
                <a:pt x="0" y="586715"/>
              </a:lnTo>
              <a:lnTo>
                <a:pt x="119985" y="586715"/>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37A37D-964D-4842-8ADC-1B871A862A44}">
      <dsp:nvSpPr>
        <dsp:cNvPr id="0" name=""/>
        <dsp:cNvSpPr/>
      </dsp:nvSpPr>
      <dsp:spPr>
        <a:xfrm>
          <a:off x="2809292" y="708069"/>
          <a:ext cx="1199858" cy="239970"/>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4595840"/>
              <a:satOff val="-6392"/>
              <a:lumOff val="-245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s-MX" sz="900" kern="1200"/>
            <a:t>Económicos</a:t>
          </a:r>
        </a:p>
      </dsp:txBody>
      <dsp:txXfrm>
        <a:off x="2816320" y="715097"/>
        <a:ext cx="1185802" cy="225914"/>
      </dsp:txXfrm>
    </dsp:sp>
    <dsp:sp modelId="{FC65AB47-8EDF-4654-853E-4D914267CEEA}">
      <dsp:nvSpPr>
        <dsp:cNvPr id="0" name=""/>
        <dsp:cNvSpPr/>
      </dsp:nvSpPr>
      <dsp:spPr>
        <a:xfrm>
          <a:off x="2689306" y="241339"/>
          <a:ext cx="119985" cy="940065"/>
        </a:xfrm>
        <a:custGeom>
          <a:avLst/>
          <a:gdLst/>
          <a:ahLst/>
          <a:cxnLst/>
          <a:rect l="0" t="0" r="0" b="0"/>
          <a:pathLst>
            <a:path>
              <a:moveTo>
                <a:pt x="0" y="0"/>
              </a:moveTo>
              <a:lnTo>
                <a:pt x="0" y="940065"/>
              </a:lnTo>
              <a:lnTo>
                <a:pt x="119985" y="940065"/>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BDF850-4185-4012-91BF-45AED5D8F092}">
      <dsp:nvSpPr>
        <dsp:cNvPr id="0" name=""/>
        <dsp:cNvSpPr/>
      </dsp:nvSpPr>
      <dsp:spPr>
        <a:xfrm>
          <a:off x="2809292" y="1061419"/>
          <a:ext cx="1199858" cy="239970"/>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5515009"/>
              <a:satOff val="-7671"/>
              <a:lumOff val="-294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s-MX" sz="900" kern="1200"/>
            <a:t>Sociales</a:t>
          </a:r>
        </a:p>
      </dsp:txBody>
      <dsp:txXfrm>
        <a:off x="2816320" y="1068447"/>
        <a:ext cx="1185802" cy="225914"/>
      </dsp:txXfrm>
    </dsp:sp>
    <dsp:sp modelId="{C369D4DF-A7FB-4FE0-AFA3-D94179A403F9}">
      <dsp:nvSpPr>
        <dsp:cNvPr id="0" name=""/>
        <dsp:cNvSpPr/>
      </dsp:nvSpPr>
      <dsp:spPr>
        <a:xfrm>
          <a:off x="2689306" y="241339"/>
          <a:ext cx="119985" cy="1293415"/>
        </a:xfrm>
        <a:custGeom>
          <a:avLst/>
          <a:gdLst/>
          <a:ahLst/>
          <a:cxnLst/>
          <a:rect l="0" t="0" r="0" b="0"/>
          <a:pathLst>
            <a:path>
              <a:moveTo>
                <a:pt x="0" y="0"/>
              </a:moveTo>
              <a:lnTo>
                <a:pt x="0" y="1293415"/>
              </a:lnTo>
              <a:lnTo>
                <a:pt x="119985" y="1293415"/>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CE7B9A-990D-45C3-A1E8-D344846293B5}">
      <dsp:nvSpPr>
        <dsp:cNvPr id="0" name=""/>
        <dsp:cNvSpPr/>
      </dsp:nvSpPr>
      <dsp:spPr>
        <a:xfrm>
          <a:off x="2809292" y="1414769"/>
          <a:ext cx="1204524" cy="239970"/>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6434176"/>
              <a:satOff val="-8949"/>
              <a:lumOff val="-343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s-MX" sz="900" kern="1200"/>
            <a:t>Tecnológicos</a:t>
          </a:r>
        </a:p>
      </dsp:txBody>
      <dsp:txXfrm>
        <a:off x="2816320" y="1421797"/>
        <a:ext cx="1190468" cy="225914"/>
      </dsp:txXfrm>
    </dsp:sp>
    <dsp:sp modelId="{D8B57BBC-5A57-4391-AE5F-914C5828DFA2}">
      <dsp:nvSpPr>
        <dsp:cNvPr id="0" name=""/>
        <dsp:cNvSpPr/>
      </dsp:nvSpPr>
      <dsp:spPr>
        <a:xfrm>
          <a:off x="2689306" y="241339"/>
          <a:ext cx="119985" cy="1637397"/>
        </a:xfrm>
        <a:custGeom>
          <a:avLst/>
          <a:gdLst/>
          <a:ahLst/>
          <a:cxnLst/>
          <a:rect l="0" t="0" r="0" b="0"/>
          <a:pathLst>
            <a:path>
              <a:moveTo>
                <a:pt x="0" y="0"/>
              </a:moveTo>
              <a:lnTo>
                <a:pt x="0" y="1637397"/>
              </a:lnTo>
              <a:lnTo>
                <a:pt x="119985" y="1637397"/>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4FBC7D-9BFA-4ACF-8036-5480A977C703}">
      <dsp:nvSpPr>
        <dsp:cNvPr id="0" name=""/>
        <dsp:cNvSpPr/>
      </dsp:nvSpPr>
      <dsp:spPr>
        <a:xfrm>
          <a:off x="2809292" y="1768120"/>
          <a:ext cx="1178154" cy="221235"/>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s-MX" sz="900" kern="1200"/>
            <a:t>Medio ambiente</a:t>
          </a:r>
        </a:p>
      </dsp:txBody>
      <dsp:txXfrm>
        <a:off x="2815772" y="1774600"/>
        <a:ext cx="1165194" cy="20827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8</Pages>
  <Words>2632</Words>
  <Characters>14479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Sergio</dc:creator>
  <cp:lastModifiedBy>NOHEMI CABRERA ANGELES</cp:lastModifiedBy>
  <cp:revision>5</cp:revision>
  <cp:lastPrinted>2019-02-08T15:44:00Z</cp:lastPrinted>
  <dcterms:created xsi:type="dcterms:W3CDTF">2019-06-07T12:53:00Z</dcterms:created>
  <dcterms:modified xsi:type="dcterms:W3CDTF">2019-06-07T14:34:00Z</dcterms:modified>
</cp:coreProperties>
</file>